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AEDE1" w14:textId="6A921A23" w:rsidR="00E4716A" w:rsidRDefault="00E4716A" w:rsidP="00E4716A">
      <w:pPr>
        <w:spacing w:after="480"/>
      </w:pPr>
      <w:r>
        <w:rPr>
          <w:rFonts w:ascii="Arial Black" w:hAnsi="Arial Black"/>
          <w:noProof/>
          <w:color w:val="999999"/>
          <w:sz w:val="36"/>
          <w:szCs w:val="36"/>
          <w:lang w:eastAsia="en-GB"/>
        </w:rPr>
        <w:drawing>
          <wp:inline distT="0" distB="0" distL="0" distR="0" wp14:anchorId="774D7792" wp14:editId="71F11BF0">
            <wp:extent cx="2009775" cy="495935"/>
            <wp:effectExtent l="0" t="0" r="9525" b="0"/>
            <wp:docPr id="2" name="Picture 2"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E4716A" w14:paraId="496FD30E" w14:textId="77777777" w:rsidTr="00076884">
        <w:trPr>
          <w:tblHeader/>
        </w:trPr>
        <w:tc>
          <w:tcPr>
            <w:tcW w:w="3456" w:type="dxa"/>
            <w:tcBorders>
              <w:bottom w:val="single" w:sz="18" w:space="0" w:color="auto"/>
            </w:tcBorders>
          </w:tcPr>
          <w:p w14:paraId="71B485A3" w14:textId="77777777" w:rsidR="00E4716A" w:rsidRPr="00B805DB" w:rsidRDefault="00E4716A" w:rsidP="00076884">
            <w:pPr>
              <w:pStyle w:val="Heading1"/>
              <w:spacing w:after="240"/>
              <w:outlineLvl w:val="0"/>
            </w:pPr>
            <w:r>
              <w:t>Report f</w:t>
            </w:r>
            <w:r w:rsidRPr="00C869F3">
              <w:t>or:</w:t>
            </w:r>
          </w:p>
        </w:tc>
        <w:tc>
          <w:tcPr>
            <w:tcW w:w="5054" w:type="dxa"/>
            <w:tcBorders>
              <w:bottom w:val="single" w:sz="18" w:space="0" w:color="auto"/>
            </w:tcBorders>
          </w:tcPr>
          <w:p w14:paraId="3577A132" w14:textId="77777777" w:rsidR="00E4716A" w:rsidRPr="005E3A10" w:rsidRDefault="00E4716A" w:rsidP="00076884">
            <w:pPr>
              <w:pStyle w:val="Heading1"/>
              <w:outlineLvl w:val="0"/>
              <w:rPr>
                <w:szCs w:val="24"/>
              </w:rPr>
            </w:pPr>
            <w:r w:rsidRPr="005E3A10">
              <w:t>Cabinet</w:t>
            </w:r>
          </w:p>
        </w:tc>
      </w:tr>
      <w:tr w:rsidR="00E4716A" w14:paraId="69D80758" w14:textId="77777777" w:rsidTr="00076884">
        <w:tc>
          <w:tcPr>
            <w:tcW w:w="3456" w:type="dxa"/>
            <w:tcBorders>
              <w:top w:val="single" w:sz="18" w:space="0" w:color="auto"/>
            </w:tcBorders>
          </w:tcPr>
          <w:p w14:paraId="62009C65" w14:textId="77777777" w:rsidR="00E4716A" w:rsidRPr="00C13A5F" w:rsidRDefault="00E4716A" w:rsidP="00076884">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4C7CC680" w14:textId="499AFA7E" w:rsidR="00E4716A" w:rsidRPr="005E3A10" w:rsidRDefault="00E4716A" w:rsidP="00076884">
            <w:pPr>
              <w:rPr>
                <w:rFonts w:cs="Arial"/>
                <w:szCs w:val="24"/>
              </w:rPr>
            </w:pPr>
            <w:r>
              <w:rPr>
                <w:rFonts w:cs="Arial"/>
                <w:szCs w:val="24"/>
              </w:rPr>
              <w:t>18 March 2021</w:t>
            </w:r>
          </w:p>
        </w:tc>
      </w:tr>
      <w:tr w:rsidR="00E4716A" w14:paraId="2A392154" w14:textId="77777777" w:rsidTr="00076884">
        <w:tc>
          <w:tcPr>
            <w:tcW w:w="3456" w:type="dxa"/>
          </w:tcPr>
          <w:p w14:paraId="1F9EBBEC" w14:textId="77777777" w:rsidR="00E4716A" w:rsidRPr="00C13A5F" w:rsidRDefault="00E4716A" w:rsidP="00076884">
            <w:pPr>
              <w:pStyle w:val="Infotext"/>
              <w:spacing w:after="240"/>
              <w:rPr>
                <w:rFonts w:ascii="Arial Black" w:hAnsi="Arial Black"/>
              </w:rPr>
            </w:pPr>
            <w:r w:rsidRPr="00C13A5F">
              <w:rPr>
                <w:rFonts w:ascii="Arial Black" w:hAnsi="Arial Black" w:cs="Arial"/>
              </w:rPr>
              <w:t>Subject:</w:t>
            </w:r>
          </w:p>
        </w:tc>
        <w:tc>
          <w:tcPr>
            <w:tcW w:w="5054" w:type="dxa"/>
          </w:tcPr>
          <w:p w14:paraId="66E42F3F" w14:textId="77777777" w:rsidR="00E4716A" w:rsidRPr="002D6371" w:rsidRDefault="00E4716A" w:rsidP="00E4716A">
            <w:r w:rsidRPr="002D6371">
              <w:t xml:space="preserve">Essential heating upgrade works for Sheltered schemes: Cornell, </w:t>
            </w:r>
            <w:proofErr w:type="spellStart"/>
            <w:r w:rsidRPr="002D6371">
              <w:t>Meadfield</w:t>
            </w:r>
            <w:proofErr w:type="spellEnd"/>
            <w:r w:rsidRPr="002D6371">
              <w:t xml:space="preserve"> and Alma Court</w:t>
            </w:r>
          </w:p>
          <w:p w14:paraId="279C175D" w14:textId="77777777" w:rsidR="00E4716A" w:rsidRPr="005E3A10" w:rsidRDefault="00E4716A" w:rsidP="00076884">
            <w:pPr>
              <w:rPr>
                <w:rFonts w:cs="Arial"/>
                <w:szCs w:val="24"/>
              </w:rPr>
            </w:pPr>
          </w:p>
        </w:tc>
      </w:tr>
      <w:tr w:rsidR="00E4716A" w14:paraId="02DCAD70" w14:textId="77777777" w:rsidTr="00076884">
        <w:tc>
          <w:tcPr>
            <w:tcW w:w="3456" w:type="dxa"/>
          </w:tcPr>
          <w:p w14:paraId="6CC0657C" w14:textId="77777777" w:rsidR="00E4716A" w:rsidRPr="00C13A5F" w:rsidRDefault="00E4716A" w:rsidP="00076884">
            <w:pPr>
              <w:pStyle w:val="Infotext"/>
              <w:spacing w:after="240"/>
              <w:rPr>
                <w:rFonts w:ascii="Arial Black" w:hAnsi="Arial Black" w:cs="Arial"/>
              </w:rPr>
            </w:pPr>
            <w:r w:rsidRPr="00C13A5F">
              <w:rPr>
                <w:rFonts w:ascii="Arial Black" w:hAnsi="Arial Black" w:cs="Arial"/>
              </w:rPr>
              <w:t>Key Decision:</w:t>
            </w:r>
          </w:p>
        </w:tc>
        <w:tc>
          <w:tcPr>
            <w:tcW w:w="5054" w:type="dxa"/>
          </w:tcPr>
          <w:p w14:paraId="1C04E548" w14:textId="0293FC9F" w:rsidR="00E4716A" w:rsidRPr="005E3A10" w:rsidRDefault="00E4716A" w:rsidP="00E4716A">
            <w:pPr>
              <w:pStyle w:val="Infotext"/>
              <w:rPr>
                <w:rFonts w:cs="Arial"/>
                <w:szCs w:val="24"/>
              </w:rPr>
            </w:pPr>
            <w:r w:rsidRPr="005E3A10">
              <w:rPr>
                <w:rFonts w:cs="Arial"/>
                <w:sz w:val="24"/>
                <w:szCs w:val="24"/>
              </w:rPr>
              <w:t xml:space="preserve">Yes </w:t>
            </w:r>
            <w:r>
              <w:rPr>
                <w:rFonts w:cs="Arial"/>
                <w:sz w:val="24"/>
                <w:szCs w:val="24"/>
              </w:rPr>
              <w:t>-affects two or more wards</w:t>
            </w:r>
          </w:p>
        </w:tc>
      </w:tr>
      <w:tr w:rsidR="00E4716A" w14:paraId="2F67115A" w14:textId="77777777" w:rsidTr="00076884">
        <w:tc>
          <w:tcPr>
            <w:tcW w:w="3456" w:type="dxa"/>
          </w:tcPr>
          <w:p w14:paraId="66F65097" w14:textId="77777777" w:rsidR="00E4716A" w:rsidRPr="00C13A5F" w:rsidRDefault="00E4716A" w:rsidP="00076884">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1DA12E2" w14:textId="63AFDF5E" w:rsidR="00E4716A" w:rsidRPr="005E3A10" w:rsidRDefault="00E4716A" w:rsidP="00E4716A">
            <w:pPr>
              <w:pStyle w:val="Infotext"/>
              <w:rPr>
                <w:rFonts w:cs="Arial"/>
                <w:sz w:val="24"/>
                <w:szCs w:val="24"/>
              </w:rPr>
            </w:pPr>
            <w:r>
              <w:rPr>
                <w:rFonts w:cs="Arial"/>
                <w:sz w:val="24"/>
                <w:szCs w:val="24"/>
              </w:rPr>
              <w:t>Julian Higson - Divisional Director of Housing</w:t>
            </w:r>
          </w:p>
          <w:p w14:paraId="1FAC4886" w14:textId="77777777" w:rsidR="00E4716A" w:rsidRPr="005E3A10" w:rsidRDefault="00E4716A" w:rsidP="00076884">
            <w:pPr>
              <w:pStyle w:val="Infotext"/>
              <w:rPr>
                <w:rFonts w:cs="Arial"/>
                <w:sz w:val="24"/>
                <w:szCs w:val="24"/>
              </w:rPr>
            </w:pPr>
          </w:p>
        </w:tc>
      </w:tr>
      <w:tr w:rsidR="00E4716A" w14:paraId="0F5327D3" w14:textId="77777777" w:rsidTr="00076884">
        <w:tc>
          <w:tcPr>
            <w:tcW w:w="3456" w:type="dxa"/>
          </w:tcPr>
          <w:p w14:paraId="201166EA" w14:textId="77777777" w:rsidR="00E4716A" w:rsidRPr="00C13A5F" w:rsidRDefault="00E4716A" w:rsidP="00076884">
            <w:pPr>
              <w:pStyle w:val="Infotext"/>
              <w:spacing w:after="240"/>
              <w:rPr>
                <w:rFonts w:ascii="Arial Black" w:hAnsi="Arial Black"/>
              </w:rPr>
            </w:pPr>
            <w:r w:rsidRPr="00DB6C3D">
              <w:rPr>
                <w:rFonts w:ascii="Arial Black" w:hAnsi="Arial Black"/>
              </w:rPr>
              <w:t>Portfolio Holder:</w:t>
            </w:r>
          </w:p>
        </w:tc>
        <w:tc>
          <w:tcPr>
            <w:tcW w:w="5054" w:type="dxa"/>
          </w:tcPr>
          <w:p w14:paraId="7768628C" w14:textId="77777777" w:rsidR="00E4716A" w:rsidRDefault="00E4716A" w:rsidP="00E4716A">
            <w:pPr>
              <w:pStyle w:val="Infotext"/>
              <w:rPr>
                <w:rFonts w:cs="Arial"/>
                <w:sz w:val="24"/>
                <w:szCs w:val="24"/>
              </w:rPr>
            </w:pPr>
            <w:r>
              <w:rPr>
                <w:rFonts w:cs="Arial"/>
                <w:sz w:val="24"/>
                <w:szCs w:val="24"/>
              </w:rPr>
              <w:t>Councillor Philip O’Dell, Portfolio Holder for Housing. Councillor Adam Swersky, Portfolio Holder for Finance and Resources</w:t>
            </w:r>
          </w:p>
          <w:p w14:paraId="34D5F635" w14:textId="737C0212" w:rsidR="00E4716A" w:rsidRPr="005E3A10" w:rsidRDefault="00E4716A" w:rsidP="00076884">
            <w:pPr>
              <w:pStyle w:val="Infotext"/>
              <w:rPr>
                <w:rFonts w:cs="Arial"/>
                <w:color w:val="FF0000"/>
                <w:sz w:val="24"/>
                <w:szCs w:val="24"/>
              </w:rPr>
            </w:pPr>
          </w:p>
        </w:tc>
      </w:tr>
      <w:tr w:rsidR="00E4716A" w14:paraId="096CC8F8" w14:textId="77777777" w:rsidTr="00076884">
        <w:tc>
          <w:tcPr>
            <w:tcW w:w="3456" w:type="dxa"/>
          </w:tcPr>
          <w:p w14:paraId="042B7198" w14:textId="77777777" w:rsidR="00E4716A" w:rsidRPr="00C13A5F" w:rsidRDefault="00E4716A" w:rsidP="00076884">
            <w:pPr>
              <w:pStyle w:val="Infotext"/>
              <w:spacing w:after="240"/>
              <w:rPr>
                <w:rFonts w:ascii="Arial Black" w:hAnsi="Arial Black"/>
              </w:rPr>
            </w:pPr>
            <w:r w:rsidRPr="00DB6C3D">
              <w:rPr>
                <w:rFonts w:ascii="Arial Black" w:hAnsi="Arial Black"/>
              </w:rPr>
              <w:t>Exempt:</w:t>
            </w:r>
          </w:p>
        </w:tc>
        <w:tc>
          <w:tcPr>
            <w:tcW w:w="5054" w:type="dxa"/>
          </w:tcPr>
          <w:p w14:paraId="11B18094" w14:textId="7A99985B" w:rsidR="00E4716A" w:rsidRPr="005E3A10" w:rsidRDefault="00E4716A" w:rsidP="00076884">
            <w:pPr>
              <w:pStyle w:val="Infotext"/>
              <w:rPr>
                <w:rFonts w:cs="Arial"/>
                <w:sz w:val="24"/>
                <w:szCs w:val="24"/>
              </w:rPr>
            </w:pPr>
            <w:r w:rsidRPr="005E3A10">
              <w:rPr>
                <w:rFonts w:cs="Arial"/>
                <w:sz w:val="24"/>
                <w:szCs w:val="24"/>
              </w:rPr>
              <w:t>No</w:t>
            </w:r>
          </w:p>
          <w:p w14:paraId="570C2ED0" w14:textId="77777777" w:rsidR="00E4716A" w:rsidRPr="005E3A10" w:rsidRDefault="00E4716A" w:rsidP="00E4716A">
            <w:pPr>
              <w:pStyle w:val="Infotext"/>
              <w:rPr>
                <w:rFonts w:cs="Arial"/>
                <w:color w:val="FF0000"/>
                <w:sz w:val="24"/>
                <w:szCs w:val="24"/>
              </w:rPr>
            </w:pPr>
          </w:p>
        </w:tc>
      </w:tr>
      <w:tr w:rsidR="00E4716A" w14:paraId="27F4656D" w14:textId="77777777" w:rsidTr="00076884">
        <w:tc>
          <w:tcPr>
            <w:tcW w:w="3456" w:type="dxa"/>
          </w:tcPr>
          <w:p w14:paraId="2D6678AF" w14:textId="77777777" w:rsidR="00E4716A" w:rsidRPr="00C13A5F" w:rsidRDefault="00E4716A" w:rsidP="00076884">
            <w:pPr>
              <w:pStyle w:val="Infotext"/>
              <w:spacing w:after="240"/>
              <w:rPr>
                <w:rFonts w:ascii="Arial Black" w:hAnsi="Arial Black"/>
              </w:rPr>
            </w:pPr>
            <w:r w:rsidRPr="00DB6C3D">
              <w:rPr>
                <w:rFonts w:ascii="Arial Black" w:hAnsi="Arial Black"/>
              </w:rPr>
              <w:t>Decision subject to Call-in:</w:t>
            </w:r>
          </w:p>
        </w:tc>
        <w:tc>
          <w:tcPr>
            <w:tcW w:w="5054" w:type="dxa"/>
          </w:tcPr>
          <w:p w14:paraId="09980494" w14:textId="76847991" w:rsidR="00E4716A" w:rsidRPr="005E3A10" w:rsidRDefault="00E4716A" w:rsidP="00E4716A">
            <w:pPr>
              <w:pStyle w:val="Infotext"/>
              <w:rPr>
                <w:rFonts w:cs="Arial"/>
                <w:szCs w:val="24"/>
              </w:rPr>
            </w:pPr>
            <w:r w:rsidRPr="005E3A10">
              <w:rPr>
                <w:rFonts w:cs="Arial"/>
                <w:sz w:val="24"/>
                <w:szCs w:val="24"/>
              </w:rPr>
              <w:t xml:space="preserve">Yes </w:t>
            </w:r>
          </w:p>
        </w:tc>
      </w:tr>
      <w:tr w:rsidR="00E4716A" w14:paraId="3B8F9005" w14:textId="77777777" w:rsidTr="00076884">
        <w:tc>
          <w:tcPr>
            <w:tcW w:w="3456" w:type="dxa"/>
          </w:tcPr>
          <w:p w14:paraId="65E3E142" w14:textId="77777777" w:rsidR="00E4716A" w:rsidRPr="00C13A5F" w:rsidRDefault="00E4716A" w:rsidP="00076884">
            <w:pPr>
              <w:pStyle w:val="Infotext"/>
              <w:spacing w:after="240"/>
              <w:rPr>
                <w:rFonts w:ascii="Arial Black" w:hAnsi="Arial Black" w:cs="Arial"/>
              </w:rPr>
            </w:pPr>
            <w:r>
              <w:rPr>
                <w:rFonts w:ascii="Arial Black" w:hAnsi="Arial Black" w:cs="Arial"/>
              </w:rPr>
              <w:t>Wards affected:</w:t>
            </w:r>
          </w:p>
        </w:tc>
        <w:tc>
          <w:tcPr>
            <w:tcW w:w="5054" w:type="dxa"/>
          </w:tcPr>
          <w:p w14:paraId="41EB0F09" w14:textId="77777777" w:rsidR="00E4716A" w:rsidRPr="005E3A10" w:rsidRDefault="00E4716A" w:rsidP="00E4716A">
            <w:pPr>
              <w:pStyle w:val="Infotext"/>
              <w:rPr>
                <w:rFonts w:cs="Arial"/>
                <w:szCs w:val="24"/>
              </w:rPr>
            </w:pPr>
            <w:proofErr w:type="spellStart"/>
            <w:r>
              <w:rPr>
                <w:rFonts w:cs="Arial"/>
                <w:sz w:val="24"/>
                <w:szCs w:val="24"/>
              </w:rPr>
              <w:t>Roxbourne</w:t>
            </w:r>
            <w:proofErr w:type="spellEnd"/>
            <w:r>
              <w:rPr>
                <w:rFonts w:cs="Arial"/>
                <w:sz w:val="24"/>
                <w:szCs w:val="24"/>
              </w:rPr>
              <w:t>, Harrow on the Hill</w:t>
            </w:r>
          </w:p>
          <w:p w14:paraId="7309019B" w14:textId="5338B7AB" w:rsidR="00E4716A" w:rsidRPr="00307F76" w:rsidRDefault="00E4716A" w:rsidP="00076884">
            <w:pPr>
              <w:rPr>
                <w:rFonts w:cs="Arial"/>
                <w:b/>
                <w:color w:val="FF0000"/>
                <w:szCs w:val="24"/>
              </w:rPr>
            </w:pPr>
          </w:p>
        </w:tc>
      </w:tr>
      <w:tr w:rsidR="00E4716A" w14:paraId="6CDCE4F3" w14:textId="77777777" w:rsidTr="00076884">
        <w:tc>
          <w:tcPr>
            <w:tcW w:w="3456" w:type="dxa"/>
          </w:tcPr>
          <w:p w14:paraId="0D94DB46" w14:textId="77777777" w:rsidR="00E4716A" w:rsidRPr="00C13A5F" w:rsidRDefault="00E4716A" w:rsidP="00076884">
            <w:pPr>
              <w:pStyle w:val="Infotext"/>
              <w:spacing w:after="240"/>
              <w:rPr>
                <w:rFonts w:ascii="Arial Black" w:hAnsi="Arial Black" w:cs="Arial"/>
              </w:rPr>
            </w:pPr>
            <w:r w:rsidRPr="00C13A5F">
              <w:rPr>
                <w:rFonts w:ascii="Arial Black" w:hAnsi="Arial Black" w:cs="Arial"/>
              </w:rPr>
              <w:t>Enclosures:</w:t>
            </w:r>
          </w:p>
        </w:tc>
        <w:tc>
          <w:tcPr>
            <w:tcW w:w="5054" w:type="dxa"/>
          </w:tcPr>
          <w:p w14:paraId="57C99EC6" w14:textId="08D40F1F" w:rsidR="00E4716A" w:rsidRPr="005E3A10" w:rsidRDefault="00E4716A" w:rsidP="00076884">
            <w:pPr>
              <w:pStyle w:val="Infotext"/>
              <w:rPr>
                <w:color w:val="FF0000"/>
                <w:sz w:val="24"/>
                <w:szCs w:val="24"/>
              </w:rPr>
            </w:pPr>
            <w:r w:rsidRPr="00E4716A">
              <w:rPr>
                <w:rFonts w:cs="Arial"/>
                <w:sz w:val="24"/>
                <w:szCs w:val="24"/>
              </w:rPr>
              <w:t xml:space="preserve">Appendix 1: </w:t>
            </w:r>
            <w:bookmarkStart w:id="0" w:name="_GoBack"/>
            <w:r w:rsidRPr="00E4716A">
              <w:rPr>
                <w:rFonts w:cs="Arial"/>
                <w:sz w:val="24"/>
                <w:szCs w:val="24"/>
              </w:rPr>
              <w:t>Funding Streams</w:t>
            </w:r>
            <w:bookmarkEnd w:id="0"/>
          </w:p>
        </w:tc>
      </w:tr>
    </w:tbl>
    <w:p w14:paraId="62B6691A" w14:textId="71482201" w:rsidR="00E4716A" w:rsidRDefault="00E4716A"/>
    <w:tbl>
      <w:tblPr>
        <w:tblW w:w="0" w:type="auto"/>
        <w:tblLook w:val="0000" w:firstRow="0" w:lastRow="0" w:firstColumn="0" w:lastColumn="0" w:noHBand="0" w:noVBand="0"/>
      </w:tblPr>
      <w:tblGrid>
        <w:gridCol w:w="3386"/>
        <w:gridCol w:w="4909"/>
      </w:tblGrid>
      <w:tr w:rsidR="00783DA6" w14:paraId="100FD8D9" w14:textId="77777777" w:rsidTr="00690786">
        <w:tc>
          <w:tcPr>
            <w:tcW w:w="3386" w:type="dxa"/>
          </w:tcPr>
          <w:p w14:paraId="3B2A582E" w14:textId="77777777" w:rsidR="00783DA6" w:rsidRPr="00C13A5F" w:rsidRDefault="00783DA6" w:rsidP="00A53B04">
            <w:pPr>
              <w:pStyle w:val="Infotext"/>
              <w:rPr>
                <w:rFonts w:ascii="Arial Black" w:hAnsi="Arial Black" w:cs="Arial"/>
              </w:rPr>
            </w:pPr>
          </w:p>
        </w:tc>
        <w:tc>
          <w:tcPr>
            <w:tcW w:w="4909" w:type="dxa"/>
          </w:tcPr>
          <w:p w14:paraId="3E48F5F0" w14:textId="77777777" w:rsidR="00783DA6" w:rsidRPr="005E3A10" w:rsidRDefault="00783DA6" w:rsidP="00A53B04">
            <w:pPr>
              <w:rPr>
                <w:rFonts w:cs="Arial"/>
                <w:szCs w:val="24"/>
              </w:rPr>
            </w:pPr>
          </w:p>
        </w:tc>
      </w:tr>
      <w:tr w:rsidR="00783DA6" w14:paraId="1E5A51F9" w14:textId="77777777" w:rsidTr="00690786">
        <w:tc>
          <w:tcPr>
            <w:tcW w:w="3386" w:type="dxa"/>
          </w:tcPr>
          <w:p w14:paraId="2990436C" w14:textId="77777777" w:rsidR="00783DA6" w:rsidRPr="00C13A5F" w:rsidRDefault="00783DA6" w:rsidP="00A53B04">
            <w:pPr>
              <w:pStyle w:val="Infotext"/>
              <w:rPr>
                <w:rFonts w:ascii="Arial Black" w:hAnsi="Arial Black" w:cs="Arial"/>
              </w:rPr>
            </w:pPr>
          </w:p>
        </w:tc>
        <w:tc>
          <w:tcPr>
            <w:tcW w:w="4909" w:type="dxa"/>
          </w:tcPr>
          <w:p w14:paraId="624C25FD" w14:textId="77777777" w:rsidR="00783DA6" w:rsidRPr="005E3A10" w:rsidRDefault="00783DA6" w:rsidP="00E4716A">
            <w:pPr>
              <w:pStyle w:val="Infotext"/>
              <w:rPr>
                <w:rFonts w:cs="Arial"/>
                <w:sz w:val="24"/>
                <w:szCs w:val="24"/>
              </w:rPr>
            </w:pPr>
          </w:p>
        </w:tc>
      </w:tr>
      <w:tr w:rsidR="00783DA6" w14:paraId="1BE5B845" w14:textId="77777777" w:rsidTr="00690786">
        <w:tc>
          <w:tcPr>
            <w:tcW w:w="3386" w:type="dxa"/>
          </w:tcPr>
          <w:p w14:paraId="5E1F08FB" w14:textId="77777777" w:rsidR="00783DA6" w:rsidRPr="00C13A5F" w:rsidRDefault="00783DA6" w:rsidP="00A53B04">
            <w:pPr>
              <w:pStyle w:val="BodyText"/>
              <w:rPr>
                <w:rFonts w:ascii="Arial Black" w:hAnsi="Arial Black"/>
              </w:rPr>
            </w:pPr>
          </w:p>
        </w:tc>
        <w:tc>
          <w:tcPr>
            <w:tcW w:w="4909" w:type="dxa"/>
          </w:tcPr>
          <w:p w14:paraId="443AB95B" w14:textId="4A54C837" w:rsidR="00783DA6" w:rsidRPr="005E3A10" w:rsidRDefault="00783DA6" w:rsidP="007E31FB">
            <w:pPr>
              <w:pStyle w:val="Infotext"/>
              <w:rPr>
                <w:rFonts w:cs="Arial"/>
                <w:color w:val="FF0000"/>
                <w:sz w:val="24"/>
                <w:szCs w:val="24"/>
              </w:rPr>
            </w:pPr>
          </w:p>
        </w:tc>
      </w:tr>
      <w:tr w:rsidR="00783DA6" w14:paraId="182E14D7" w14:textId="77777777" w:rsidTr="00690786">
        <w:tc>
          <w:tcPr>
            <w:tcW w:w="3386" w:type="dxa"/>
          </w:tcPr>
          <w:p w14:paraId="277F312B" w14:textId="77777777" w:rsidR="00783DA6" w:rsidRPr="00C13A5F" w:rsidRDefault="00783DA6" w:rsidP="00A53B04">
            <w:pPr>
              <w:pStyle w:val="BodyText"/>
              <w:rPr>
                <w:rFonts w:ascii="Arial Black" w:hAnsi="Arial Black"/>
              </w:rPr>
            </w:pPr>
          </w:p>
        </w:tc>
        <w:tc>
          <w:tcPr>
            <w:tcW w:w="4909" w:type="dxa"/>
          </w:tcPr>
          <w:p w14:paraId="39EEC5FC" w14:textId="77777777" w:rsidR="00783DA6" w:rsidRPr="005E3A10" w:rsidRDefault="00783DA6" w:rsidP="00D835CF">
            <w:pPr>
              <w:pStyle w:val="Infotext"/>
              <w:rPr>
                <w:rFonts w:cs="Arial"/>
                <w:color w:val="FF0000"/>
                <w:sz w:val="24"/>
                <w:szCs w:val="24"/>
              </w:rPr>
            </w:pPr>
          </w:p>
        </w:tc>
      </w:tr>
      <w:tr w:rsidR="00783DA6" w14:paraId="64407B8F" w14:textId="77777777" w:rsidTr="00690786">
        <w:tc>
          <w:tcPr>
            <w:tcW w:w="3386" w:type="dxa"/>
          </w:tcPr>
          <w:p w14:paraId="116802E4" w14:textId="77777777" w:rsidR="00783DA6" w:rsidRPr="00C13A5F" w:rsidRDefault="00783DA6" w:rsidP="00A53B04">
            <w:pPr>
              <w:pStyle w:val="BodyText"/>
              <w:rPr>
                <w:rFonts w:ascii="Arial Black" w:hAnsi="Arial Black"/>
              </w:rPr>
            </w:pPr>
          </w:p>
        </w:tc>
        <w:tc>
          <w:tcPr>
            <w:tcW w:w="4909" w:type="dxa"/>
          </w:tcPr>
          <w:p w14:paraId="645321B1" w14:textId="77777777" w:rsidR="00783DA6" w:rsidRPr="005E3A10" w:rsidRDefault="00783DA6" w:rsidP="00D835CF">
            <w:pPr>
              <w:rPr>
                <w:rFonts w:cs="Arial"/>
                <w:szCs w:val="24"/>
              </w:rPr>
            </w:pPr>
          </w:p>
        </w:tc>
      </w:tr>
      <w:tr w:rsidR="00783DA6" w14:paraId="77EF64E6" w14:textId="77777777" w:rsidTr="00690786">
        <w:trPr>
          <w:trHeight w:val="925"/>
        </w:trPr>
        <w:tc>
          <w:tcPr>
            <w:tcW w:w="3386" w:type="dxa"/>
          </w:tcPr>
          <w:p w14:paraId="26A931C0" w14:textId="77777777" w:rsidR="00783DA6" w:rsidRPr="00C13A5F" w:rsidRDefault="00783DA6" w:rsidP="00A53B04">
            <w:pPr>
              <w:pStyle w:val="Infotext"/>
              <w:rPr>
                <w:rFonts w:ascii="Arial Black" w:hAnsi="Arial Black" w:cs="Arial"/>
              </w:rPr>
            </w:pPr>
          </w:p>
        </w:tc>
        <w:tc>
          <w:tcPr>
            <w:tcW w:w="4909" w:type="dxa"/>
          </w:tcPr>
          <w:p w14:paraId="43E65FA0" w14:textId="2E7F5E63" w:rsidR="00783DA6" w:rsidRPr="00307F76" w:rsidRDefault="00783DA6" w:rsidP="001A6677">
            <w:pPr>
              <w:rPr>
                <w:rFonts w:cs="Arial"/>
                <w:b/>
                <w:color w:val="FF0000"/>
                <w:szCs w:val="24"/>
              </w:rPr>
            </w:pPr>
          </w:p>
        </w:tc>
      </w:tr>
      <w:tr w:rsidR="00783DA6" w14:paraId="4841D318" w14:textId="77777777" w:rsidTr="00690786">
        <w:trPr>
          <w:trHeight w:val="635"/>
        </w:trPr>
        <w:tc>
          <w:tcPr>
            <w:tcW w:w="3386" w:type="dxa"/>
          </w:tcPr>
          <w:p w14:paraId="08661F79" w14:textId="77777777" w:rsidR="00783DA6" w:rsidRPr="00C13A5F" w:rsidRDefault="00783DA6" w:rsidP="00A53B04">
            <w:pPr>
              <w:pStyle w:val="Infotext"/>
              <w:rPr>
                <w:rFonts w:ascii="Arial Black" w:hAnsi="Arial Black" w:cs="Arial"/>
              </w:rPr>
            </w:pPr>
          </w:p>
        </w:tc>
        <w:tc>
          <w:tcPr>
            <w:tcW w:w="4909" w:type="dxa"/>
          </w:tcPr>
          <w:p w14:paraId="16FB7846" w14:textId="064CB062" w:rsidR="00783DA6" w:rsidRPr="005E3A10" w:rsidRDefault="00783DA6" w:rsidP="0070147A">
            <w:pPr>
              <w:pStyle w:val="Infotext"/>
              <w:rPr>
                <w:color w:val="FF0000"/>
                <w:sz w:val="24"/>
                <w:szCs w:val="24"/>
              </w:rPr>
            </w:pPr>
            <w:r>
              <w:rPr>
                <w:sz w:val="24"/>
                <w:szCs w:val="24"/>
              </w:rPr>
              <w:tab/>
            </w:r>
          </w:p>
        </w:tc>
      </w:tr>
    </w:tbl>
    <w:p w14:paraId="7FDF4DA7" w14:textId="34B2F42F" w:rsidR="00306C44" w:rsidRDefault="00306C44" w:rsidP="00333FAA">
      <w:pPr>
        <w:rPr>
          <w:rFonts w:cs="Arial"/>
        </w:rPr>
      </w:pPr>
    </w:p>
    <w:p w14:paraId="504E73EF" w14:textId="6CC26EE3" w:rsidR="00306C44" w:rsidRDefault="00306C44" w:rsidP="00333FAA">
      <w:pPr>
        <w:rPr>
          <w:rFonts w:cs="Arial"/>
        </w:rPr>
      </w:pPr>
    </w:p>
    <w:p w14:paraId="7A24FD36" w14:textId="7812FF78" w:rsidR="00306C44" w:rsidRDefault="00306C44" w:rsidP="00333FAA">
      <w:pPr>
        <w:rPr>
          <w:rFonts w:cs="Arial"/>
        </w:rPr>
      </w:pPr>
    </w:p>
    <w:p w14:paraId="0BDF8C5E" w14:textId="1A18A9AC" w:rsidR="00306C44" w:rsidRDefault="00306C44" w:rsidP="00333FAA">
      <w:pPr>
        <w:rPr>
          <w:rFonts w:cs="Arial"/>
        </w:rPr>
      </w:pPr>
    </w:p>
    <w:p w14:paraId="3F31F5D0" w14:textId="7AB00D97" w:rsidR="00306C44" w:rsidRDefault="00306C44" w:rsidP="00333FAA">
      <w:pPr>
        <w:rPr>
          <w:rFonts w:cs="Arial"/>
        </w:rPr>
      </w:pPr>
    </w:p>
    <w:p w14:paraId="4F0662AD" w14:textId="43045466" w:rsidR="00306C44" w:rsidRDefault="00306C44" w:rsidP="00333FAA">
      <w:pPr>
        <w:rPr>
          <w:rFonts w:cs="Arial"/>
        </w:rPr>
      </w:pPr>
    </w:p>
    <w:p w14:paraId="1826A6D2" w14:textId="1DDA90FF" w:rsidR="00306C44" w:rsidRDefault="00306C44" w:rsidP="00333FAA">
      <w:pPr>
        <w:rPr>
          <w:rFonts w:cs="Arial"/>
        </w:rPr>
      </w:pPr>
    </w:p>
    <w:p w14:paraId="64F93DC8" w14:textId="48C415DF" w:rsidR="00306C44" w:rsidRDefault="00306C44" w:rsidP="00333FAA">
      <w:pPr>
        <w:rPr>
          <w:rFonts w:cs="Arial"/>
        </w:rPr>
      </w:pPr>
    </w:p>
    <w:p w14:paraId="2587DB4A" w14:textId="67F4601A" w:rsidR="00306C44" w:rsidRDefault="00306C44" w:rsidP="00333FAA">
      <w:pPr>
        <w:rPr>
          <w:rFonts w:cs="Aria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333FAA" w14:paraId="4C31B00E" w14:textId="77777777" w:rsidTr="007802C4">
        <w:trPr>
          <w:trHeight w:val="1"/>
        </w:trPr>
        <w:tc>
          <w:tcPr>
            <w:tcW w:w="9214" w:type="dxa"/>
            <w:tcBorders>
              <w:top w:val="nil"/>
              <w:left w:val="nil"/>
              <w:bottom w:val="single" w:sz="4" w:space="0" w:color="auto"/>
              <w:right w:val="nil"/>
            </w:tcBorders>
          </w:tcPr>
          <w:p w14:paraId="1A026FF2" w14:textId="77777777" w:rsidR="00333FAA" w:rsidRDefault="00333FAA" w:rsidP="00A53B04">
            <w:pPr>
              <w:pStyle w:val="Heading1"/>
            </w:pPr>
            <w:r>
              <w:t>Section 1 – Summary and Recommendations</w:t>
            </w:r>
          </w:p>
          <w:p w14:paraId="6A8D5CE5" w14:textId="77777777" w:rsidR="00333FAA" w:rsidRDefault="00333FAA" w:rsidP="00A53B04"/>
        </w:tc>
      </w:tr>
      <w:tr w:rsidR="00333FAA" w14:paraId="79E866F0" w14:textId="77777777" w:rsidTr="007802C4">
        <w:trPr>
          <w:trHeight w:val="1556"/>
        </w:trPr>
        <w:tc>
          <w:tcPr>
            <w:tcW w:w="9214" w:type="dxa"/>
            <w:tcBorders>
              <w:bottom w:val="nil"/>
            </w:tcBorders>
          </w:tcPr>
          <w:p w14:paraId="293BF463" w14:textId="77777777" w:rsidR="00EB463C" w:rsidRPr="00CC5E7E" w:rsidRDefault="00EB463C" w:rsidP="00794BB1">
            <w:pPr>
              <w:jc w:val="both"/>
              <w:rPr>
                <w:color w:val="FF0000"/>
                <w:sz w:val="22"/>
                <w:szCs w:val="22"/>
              </w:rPr>
            </w:pPr>
          </w:p>
          <w:p w14:paraId="7C301879" w14:textId="21518806" w:rsidR="00A21D4B" w:rsidRPr="00CC5E7E" w:rsidRDefault="007F6FC6" w:rsidP="007B4D2C">
            <w:pPr>
              <w:pStyle w:val="ListParagraph"/>
              <w:numPr>
                <w:ilvl w:val="1"/>
                <w:numId w:val="56"/>
              </w:numPr>
              <w:ind w:hanging="720"/>
              <w:jc w:val="both"/>
              <w:rPr>
                <w:rFonts w:cs="Arial"/>
                <w:sz w:val="22"/>
                <w:szCs w:val="22"/>
              </w:rPr>
            </w:pPr>
            <w:r w:rsidRPr="00CC5E7E">
              <w:rPr>
                <w:rFonts w:cs="Arial"/>
                <w:sz w:val="22"/>
                <w:szCs w:val="22"/>
              </w:rPr>
              <w:t>This report asks Cabinet for authorit</w:t>
            </w:r>
            <w:r w:rsidR="00AA5EE0" w:rsidRPr="00CC5E7E">
              <w:rPr>
                <w:rFonts w:cs="Arial"/>
                <w:sz w:val="22"/>
                <w:szCs w:val="22"/>
              </w:rPr>
              <w:t xml:space="preserve">y to </w:t>
            </w:r>
            <w:r w:rsidR="005042CA" w:rsidRPr="00CC5E7E">
              <w:rPr>
                <w:rFonts w:cs="Arial"/>
                <w:sz w:val="22"/>
                <w:szCs w:val="22"/>
              </w:rPr>
              <w:t xml:space="preserve">approve the commencement </w:t>
            </w:r>
            <w:r w:rsidR="005042CA" w:rsidRPr="00CC5E7E">
              <w:rPr>
                <w:sz w:val="22"/>
                <w:szCs w:val="22"/>
              </w:rPr>
              <w:t>of the procurement process</w:t>
            </w:r>
            <w:r w:rsidR="00E84C76" w:rsidRPr="00CC5E7E">
              <w:rPr>
                <w:sz w:val="22"/>
                <w:szCs w:val="22"/>
              </w:rPr>
              <w:t xml:space="preserve"> </w:t>
            </w:r>
            <w:r w:rsidR="006C08E1" w:rsidRPr="00CC5E7E">
              <w:rPr>
                <w:sz w:val="22"/>
                <w:szCs w:val="22"/>
              </w:rPr>
              <w:t>(</w:t>
            </w:r>
            <w:r w:rsidR="00E84C76" w:rsidRPr="00CC5E7E">
              <w:rPr>
                <w:sz w:val="22"/>
                <w:szCs w:val="22"/>
              </w:rPr>
              <w:t>via mini tender)</w:t>
            </w:r>
            <w:r w:rsidR="005042CA" w:rsidRPr="00CC5E7E">
              <w:rPr>
                <w:sz w:val="22"/>
                <w:szCs w:val="22"/>
              </w:rPr>
              <w:t xml:space="preserve"> </w:t>
            </w:r>
            <w:r w:rsidR="00847874" w:rsidRPr="00CC5E7E">
              <w:rPr>
                <w:sz w:val="22"/>
                <w:szCs w:val="22"/>
              </w:rPr>
              <w:t xml:space="preserve">and delegated authority </w:t>
            </w:r>
            <w:r w:rsidR="00306C44" w:rsidRPr="00CC5E7E">
              <w:rPr>
                <w:sz w:val="22"/>
                <w:szCs w:val="22"/>
              </w:rPr>
              <w:t xml:space="preserve">to award a contract </w:t>
            </w:r>
            <w:r w:rsidR="005042CA" w:rsidRPr="00CC5E7E">
              <w:rPr>
                <w:sz w:val="22"/>
                <w:szCs w:val="22"/>
              </w:rPr>
              <w:t xml:space="preserve">or contractors to </w:t>
            </w:r>
            <w:r w:rsidR="004C1D9B" w:rsidRPr="00CC5E7E">
              <w:rPr>
                <w:sz w:val="22"/>
                <w:szCs w:val="22"/>
              </w:rPr>
              <w:t>deliver</w:t>
            </w:r>
            <w:r w:rsidR="009C7F94" w:rsidRPr="00CC5E7E">
              <w:rPr>
                <w:rFonts w:cs="Arial"/>
                <w:sz w:val="22"/>
                <w:szCs w:val="22"/>
              </w:rPr>
              <w:t xml:space="preserve"> </w:t>
            </w:r>
            <w:r w:rsidR="00A45831" w:rsidRPr="00CC5E7E">
              <w:rPr>
                <w:rFonts w:cs="Arial"/>
                <w:sz w:val="22"/>
                <w:szCs w:val="22"/>
              </w:rPr>
              <w:t>decommissioning</w:t>
            </w:r>
            <w:r w:rsidR="00E84C76" w:rsidRPr="00CC5E7E">
              <w:rPr>
                <w:rFonts w:cs="Arial"/>
                <w:sz w:val="22"/>
                <w:szCs w:val="22"/>
              </w:rPr>
              <w:t xml:space="preserve"> and </w:t>
            </w:r>
            <w:r w:rsidR="005042CA" w:rsidRPr="00CC5E7E">
              <w:rPr>
                <w:rFonts w:cs="Arial"/>
                <w:sz w:val="22"/>
                <w:szCs w:val="22"/>
              </w:rPr>
              <w:t>heating upgrade</w:t>
            </w:r>
            <w:r w:rsidR="00D43A5E" w:rsidRPr="00CC5E7E">
              <w:rPr>
                <w:rFonts w:cs="Arial"/>
                <w:sz w:val="22"/>
                <w:szCs w:val="22"/>
              </w:rPr>
              <w:t xml:space="preserve"> greener energy Ground Source Heat Pumps</w:t>
            </w:r>
            <w:r w:rsidR="00D763C6" w:rsidRPr="00CC5E7E">
              <w:rPr>
                <w:rFonts w:cs="Arial"/>
                <w:sz w:val="22"/>
                <w:szCs w:val="22"/>
              </w:rPr>
              <w:t xml:space="preserve"> (GSHP)</w:t>
            </w:r>
            <w:r w:rsidR="00D43A5E" w:rsidRPr="00CC5E7E">
              <w:rPr>
                <w:rFonts w:cs="Arial"/>
                <w:sz w:val="22"/>
                <w:szCs w:val="22"/>
              </w:rPr>
              <w:t xml:space="preserve"> for</w:t>
            </w:r>
            <w:r w:rsidR="005042CA" w:rsidRPr="00CC5E7E">
              <w:rPr>
                <w:rFonts w:cs="Arial"/>
                <w:sz w:val="22"/>
                <w:szCs w:val="22"/>
              </w:rPr>
              <w:t xml:space="preserve"> </w:t>
            </w:r>
            <w:r w:rsidR="00A45831" w:rsidRPr="00CC5E7E">
              <w:rPr>
                <w:rFonts w:cs="Arial"/>
                <w:sz w:val="22"/>
                <w:szCs w:val="22"/>
              </w:rPr>
              <w:t xml:space="preserve">three </w:t>
            </w:r>
            <w:r w:rsidR="005042CA" w:rsidRPr="00CC5E7E">
              <w:rPr>
                <w:rFonts w:cs="Arial"/>
                <w:sz w:val="22"/>
                <w:szCs w:val="22"/>
              </w:rPr>
              <w:t xml:space="preserve">of </w:t>
            </w:r>
            <w:r w:rsidR="00A45831" w:rsidRPr="00CC5E7E">
              <w:rPr>
                <w:rFonts w:cs="Arial"/>
                <w:sz w:val="22"/>
                <w:szCs w:val="22"/>
              </w:rPr>
              <w:t>the Council’s</w:t>
            </w:r>
            <w:r w:rsidR="005042CA" w:rsidRPr="00CC5E7E">
              <w:rPr>
                <w:rFonts w:cs="Arial"/>
                <w:sz w:val="22"/>
                <w:szCs w:val="22"/>
              </w:rPr>
              <w:t xml:space="preserve"> Sheltered Housing scheme</w:t>
            </w:r>
            <w:r w:rsidR="00A45831" w:rsidRPr="00CC5E7E">
              <w:rPr>
                <w:rFonts w:cs="Arial"/>
                <w:sz w:val="22"/>
                <w:szCs w:val="22"/>
              </w:rPr>
              <w:t>s</w:t>
            </w:r>
            <w:r w:rsidR="00D43A5E" w:rsidRPr="00CC5E7E">
              <w:rPr>
                <w:rFonts w:cs="Arial"/>
                <w:sz w:val="22"/>
                <w:szCs w:val="22"/>
              </w:rPr>
              <w:t xml:space="preserve"> (Meadfield House, Cornell House and Alma Court</w:t>
            </w:r>
            <w:r w:rsidR="00EE016B" w:rsidRPr="00CC5E7E">
              <w:rPr>
                <w:rFonts w:cs="Arial"/>
                <w:sz w:val="22"/>
                <w:szCs w:val="22"/>
              </w:rPr>
              <w:t>)</w:t>
            </w:r>
            <w:r w:rsidR="005042CA" w:rsidRPr="00CC5E7E">
              <w:rPr>
                <w:rFonts w:cs="Arial"/>
                <w:sz w:val="22"/>
                <w:szCs w:val="22"/>
              </w:rPr>
              <w:t>.</w:t>
            </w:r>
          </w:p>
          <w:p w14:paraId="002C7DC5" w14:textId="77777777" w:rsidR="001764F4" w:rsidRPr="00CC5E7E" w:rsidRDefault="001764F4" w:rsidP="007B4D2C">
            <w:pPr>
              <w:pStyle w:val="ListParagraph"/>
              <w:jc w:val="both"/>
              <w:rPr>
                <w:rFonts w:cs="Arial"/>
                <w:sz w:val="22"/>
                <w:szCs w:val="22"/>
              </w:rPr>
            </w:pPr>
          </w:p>
          <w:p w14:paraId="5E0EE7AF" w14:textId="32BEDE78" w:rsidR="008C09FC" w:rsidRPr="00CC5E7E" w:rsidRDefault="00A21D4B" w:rsidP="007B4D2C">
            <w:pPr>
              <w:ind w:left="360"/>
              <w:jc w:val="both"/>
              <w:rPr>
                <w:bCs/>
                <w:sz w:val="22"/>
                <w:szCs w:val="22"/>
              </w:rPr>
            </w:pPr>
            <w:r w:rsidRPr="00CC5E7E">
              <w:rPr>
                <w:rFonts w:cs="Arial"/>
                <w:sz w:val="22"/>
                <w:szCs w:val="22"/>
              </w:rPr>
              <w:tab/>
            </w:r>
            <w:r w:rsidR="00E84C76" w:rsidRPr="00CC5E7E">
              <w:rPr>
                <w:rFonts w:cs="Arial"/>
                <w:sz w:val="22"/>
                <w:szCs w:val="22"/>
              </w:rPr>
              <w:t xml:space="preserve">The </w:t>
            </w:r>
            <w:r w:rsidRPr="00CC5E7E">
              <w:rPr>
                <w:rFonts w:cs="Arial"/>
                <w:sz w:val="22"/>
                <w:szCs w:val="22"/>
              </w:rPr>
              <w:t xml:space="preserve">works will take place at Cornell House and Alma Court in 2021, with </w:t>
            </w:r>
            <w:r w:rsidR="007802C4" w:rsidRPr="00CC5E7E">
              <w:rPr>
                <w:rFonts w:cs="Arial"/>
                <w:sz w:val="22"/>
                <w:szCs w:val="22"/>
              </w:rPr>
              <w:tab/>
            </w:r>
            <w:r w:rsidRPr="00CC5E7E">
              <w:rPr>
                <w:rFonts w:cs="Arial"/>
                <w:sz w:val="22"/>
                <w:szCs w:val="22"/>
              </w:rPr>
              <w:t xml:space="preserve">Meadfield </w:t>
            </w:r>
            <w:r w:rsidR="00C85767">
              <w:rPr>
                <w:rFonts w:cs="Arial"/>
                <w:sz w:val="22"/>
                <w:szCs w:val="22"/>
              </w:rPr>
              <w:tab/>
            </w:r>
            <w:r w:rsidR="00D2782A" w:rsidRPr="00CC5E7E">
              <w:rPr>
                <w:rFonts w:cs="Arial"/>
                <w:sz w:val="22"/>
                <w:szCs w:val="22"/>
              </w:rPr>
              <w:t xml:space="preserve">House </w:t>
            </w:r>
            <w:r w:rsidR="001764F4" w:rsidRPr="00CC5E7E">
              <w:rPr>
                <w:rFonts w:cs="Arial"/>
                <w:sz w:val="22"/>
                <w:szCs w:val="22"/>
              </w:rPr>
              <w:t>works being</w:t>
            </w:r>
            <w:r w:rsidRPr="00CC5E7E">
              <w:rPr>
                <w:rFonts w:cs="Arial"/>
                <w:sz w:val="22"/>
                <w:szCs w:val="22"/>
              </w:rPr>
              <w:t xml:space="preserve"> </w:t>
            </w:r>
            <w:r w:rsidR="004C1D9B" w:rsidRPr="00CC5E7E">
              <w:rPr>
                <w:rFonts w:cs="Arial"/>
                <w:sz w:val="22"/>
                <w:szCs w:val="22"/>
              </w:rPr>
              <w:t>programmed in</w:t>
            </w:r>
            <w:r w:rsidRPr="00CC5E7E">
              <w:rPr>
                <w:rFonts w:cs="Arial"/>
                <w:sz w:val="22"/>
                <w:szCs w:val="22"/>
              </w:rPr>
              <w:t xml:space="preserve"> 202</w:t>
            </w:r>
            <w:r w:rsidR="00E50063" w:rsidRPr="00CC5E7E">
              <w:rPr>
                <w:rFonts w:cs="Arial"/>
                <w:sz w:val="22"/>
                <w:szCs w:val="22"/>
              </w:rPr>
              <w:t>2</w:t>
            </w:r>
            <w:r w:rsidRPr="00CC5E7E">
              <w:rPr>
                <w:rFonts w:cs="Arial"/>
                <w:sz w:val="22"/>
                <w:szCs w:val="22"/>
              </w:rPr>
              <w:t xml:space="preserve">. The </w:t>
            </w:r>
            <w:r w:rsidR="00E84C76" w:rsidRPr="00CC5E7E">
              <w:rPr>
                <w:rFonts w:cs="Arial"/>
                <w:sz w:val="22"/>
                <w:szCs w:val="22"/>
              </w:rPr>
              <w:t>value of this</w:t>
            </w:r>
            <w:r w:rsidR="00FA2287" w:rsidRPr="00CC5E7E">
              <w:rPr>
                <w:rFonts w:cs="Arial"/>
                <w:sz w:val="22"/>
                <w:szCs w:val="22"/>
              </w:rPr>
              <w:t xml:space="preserve"> </w:t>
            </w:r>
            <w:r w:rsidR="007802C4" w:rsidRPr="00CC5E7E">
              <w:rPr>
                <w:rFonts w:cs="Arial"/>
                <w:sz w:val="22"/>
                <w:szCs w:val="22"/>
              </w:rPr>
              <w:tab/>
            </w:r>
            <w:r w:rsidR="00E84C76" w:rsidRPr="00CC5E7E">
              <w:rPr>
                <w:rFonts w:cs="Arial"/>
                <w:sz w:val="22"/>
                <w:szCs w:val="22"/>
              </w:rPr>
              <w:t>contract</w:t>
            </w:r>
            <w:r w:rsidR="008C09FC" w:rsidRPr="00CC5E7E">
              <w:rPr>
                <w:rFonts w:cs="Arial"/>
                <w:sz w:val="22"/>
                <w:szCs w:val="22"/>
              </w:rPr>
              <w:t xml:space="preserve"> for all 3 schemes</w:t>
            </w:r>
            <w:r w:rsidR="00E84C76" w:rsidRPr="00CC5E7E">
              <w:rPr>
                <w:rFonts w:cs="Arial"/>
                <w:sz w:val="22"/>
                <w:szCs w:val="22"/>
              </w:rPr>
              <w:t xml:space="preserve"> </w:t>
            </w:r>
            <w:r w:rsidR="00C85767">
              <w:rPr>
                <w:rFonts w:cs="Arial"/>
                <w:sz w:val="22"/>
                <w:szCs w:val="22"/>
              </w:rPr>
              <w:tab/>
            </w:r>
            <w:r w:rsidR="00E84C76" w:rsidRPr="00CC5E7E">
              <w:rPr>
                <w:rFonts w:cs="Arial"/>
                <w:sz w:val="22"/>
                <w:szCs w:val="22"/>
              </w:rPr>
              <w:t xml:space="preserve">is </w:t>
            </w:r>
            <w:r w:rsidR="004C1D9B" w:rsidRPr="00CC5E7E">
              <w:rPr>
                <w:rFonts w:cs="Arial"/>
                <w:sz w:val="22"/>
                <w:szCs w:val="22"/>
              </w:rPr>
              <w:t xml:space="preserve">estimated at </w:t>
            </w:r>
            <w:r w:rsidR="00E84C76" w:rsidRPr="00CC5E7E">
              <w:rPr>
                <w:bCs/>
                <w:sz w:val="22"/>
                <w:szCs w:val="22"/>
              </w:rPr>
              <w:t>£1</w:t>
            </w:r>
            <w:r w:rsidR="00FA2287" w:rsidRPr="00CC5E7E">
              <w:rPr>
                <w:bCs/>
                <w:sz w:val="22"/>
                <w:szCs w:val="22"/>
              </w:rPr>
              <w:t>,</w:t>
            </w:r>
            <w:r w:rsidR="008C09FC" w:rsidRPr="00CC5E7E">
              <w:rPr>
                <w:bCs/>
                <w:sz w:val="22"/>
                <w:szCs w:val="22"/>
              </w:rPr>
              <w:t>679,</w:t>
            </w:r>
            <w:r w:rsidR="00F63247" w:rsidRPr="00CC5E7E">
              <w:rPr>
                <w:bCs/>
                <w:sz w:val="22"/>
                <w:szCs w:val="22"/>
              </w:rPr>
              <w:t>670</w:t>
            </w:r>
            <w:r w:rsidR="00FA2287" w:rsidRPr="00CC5E7E">
              <w:rPr>
                <w:bCs/>
                <w:sz w:val="22"/>
                <w:szCs w:val="22"/>
              </w:rPr>
              <w:t>.</w:t>
            </w:r>
          </w:p>
          <w:p w14:paraId="0D2A64B0" w14:textId="77777777" w:rsidR="00A10A14" w:rsidRPr="00CC5E7E" w:rsidRDefault="00A10A14" w:rsidP="007B4D2C">
            <w:pPr>
              <w:ind w:left="360"/>
              <w:jc w:val="both"/>
              <w:rPr>
                <w:rFonts w:cs="Arial"/>
                <w:sz w:val="22"/>
                <w:szCs w:val="22"/>
              </w:rPr>
            </w:pPr>
          </w:p>
          <w:p w14:paraId="6E96F6EA" w14:textId="7DC2EBF1" w:rsidR="008C09FC" w:rsidRPr="00CC5E7E" w:rsidRDefault="00FA2287" w:rsidP="007B4D2C">
            <w:pPr>
              <w:ind w:left="744" w:hanging="384"/>
              <w:jc w:val="both"/>
              <w:rPr>
                <w:bCs/>
                <w:sz w:val="22"/>
                <w:szCs w:val="22"/>
              </w:rPr>
            </w:pPr>
            <w:r w:rsidRPr="00CC5E7E">
              <w:rPr>
                <w:bCs/>
                <w:sz w:val="22"/>
                <w:szCs w:val="22"/>
              </w:rPr>
              <w:tab/>
              <w:t xml:space="preserve">Works to Cornell House and </w:t>
            </w:r>
            <w:r w:rsidR="008C09FC" w:rsidRPr="00CC5E7E">
              <w:rPr>
                <w:bCs/>
                <w:sz w:val="22"/>
                <w:szCs w:val="22"/>
              </w:rPr>
              <w:t xml:space="preserve">Alma </w:t>
            </w:r>
            <w:r w:rsidRPr="00CC5E7E">
              <w:rPr>
                <w:bCs/>
                <w:sz w:val="22"/>
                <w:szCs w:val="22"/>
              </w:rPr>
              <w:t>Court</w:t>
            </w:r>
            <w:r w:rsidR="008B70EC" w:rsidRPr="00CC5E7E">
              <w:rPr>
                <w:bCs/>
                <w:sz w:val="22"/>
                <w:szCs w:val="22"/>
              </w:rPr>
              <w:t xml:space="preserve"> (totalling £1,160,9</w:t>
            </w:r>
            <w:r w:rsidR="00F63247" w:rsidRPr="00CC5E7E">
              <w:rPr>
                <w:bCs/>
                <w:sz w:val="22"/>
                <w:szCs w:val="22"/>
              </w:rPr>
              <w:t>4</w:t>
            </w:r>
            <w:r w:rsidR="008B70EC" w:rsidRPr="00CC5E7E">
              <w:rPr>
                <w:bCs/>
                <w:sz w:val="22"/>
                <w:szCs w:val="22"/>
              </w:rPr>
              <w:t>4) will</w:t>
            </w:r>
            <w:r w:rsidRPr="00CC5E7E">
              <w:rPr>
                <w:bCs/>
                <w:sz w:val="22"/>
                <w:szCs w:val="22"/>
              </w:rPr>
              <w:t xml:space="preserve"> be </w:t>
            </w:r>
            <w:r w:rsidR="00A10A14" w:rsidRPr="00CC5E7E">
              <w:rPr>
                <w:bCs/>
                <w:sz w:val="22"/>
                <w:szCs w:val="22"/>
              </w:rPr>
              <w:t>delivered</w:t>
            </w:r>
            <w:r w:rsidRPr="00CC5E7E">
              <w:rPr>
                <w:bCs/>
                <w:sz w:val="22"/>
                <w:szCs w:val="22"/>
              </w:rPr>
              <w:t xml:space="preserve"> </w:t>
            </w:r>
            <w:r w:rsidR="00D2782A" w:rsidRPr="00CC5E7E">
              <w:rPr>
                <w:bCs/>
                <w:sz w:val="22"/>
                <w:szCs w:val="22"/>
              </w:rPr>
              <w:t xml:space="preserve">in </w:t>
            </w:r>
            <w:r w:rsidR="008B70EC" w:rsidRPr="00CC5E7E">
              <w:rPr>
                <w:bCs/>
                <w:sz w:val="22"/>
                <w:szCs w:val="22"/>
              </w:rPr>
              <w:t xml:space="preserve">financial </w:t>
            </w:r>
            <w:r w:rsidR="008C09FC" w:rsidRPr="00CC5E7E">
              <w:rPr>
                <w:bCs/>
                <w:sz w:val="22"/>
                <w:szCs w:val="22"/>
              </w:rPr>
              <w:t xml:space="preserve">year </w:t>
            </w:r>
            <w:r w:rsidR="009A7988" w:rsidRPr="00CC5E7E">
              <w:rPr>
                <w:bCs/>
                <w:sz w:val="22"/>
                <w:szCs w:val="22"/>
              </w:rPr>
              <w:t>20</w:t>
            </w:r>
            <w:r w:rsidR="00D2782A" w:rsidRPr="00CC5E7E">
              <w:rPr>
                <w:bCs/>
                <w:sz w:val="22"/>
                <w:szCs w:val="22"/>
              </w:rPr>
              <w:t xml:space="preserve">21/22 </w:t>
            </w:r>
            <w:r w:rsidR="008B70EC" w:rsidRPr="00CC5E7E">
              <w:rPr>
                <w:bCs/>
                <w:sz w:val="22"/>
                <w:szCs w:val="22"/>
              </w:rPr>
              <w:t xml:space="preserve">whilst </w:t>
            </w:r>
            <w:r w:rsidRPr="00CC5E7E">
              <w:rPr>
                <w:bCs/>
                <w:sz w:val="22"/>
                <w:szCs w:val="22"/>
              </w:rPr>
              <w:t xml:space="preserve">works to </w:t>
            </w:r>
            <w:r w:rsidR="008C09FC" w:rsidRPr="00CC5E7E">
              <w:rPr>
                <w:bCs/>
                <w:sz w:val="22"/>
                <w:szCs w:val="22"/>
              </w:rPr>
              <w:t xml:space="preserve">Meadfield </w:t>
            </w:r>
            <w:r w:rsidRPr="00CC5E7E">
              <w:rPr>
                <w:bCs/>
                <w:sz w:val="22"/>
                <w:szCs w:val="22"/>
              </w:rPr>
              <w:t>House</w:t>
            </w:r>
            <w:r w:rsidR="008B70EC" w:rsidRPr="00CC5E7E">
              <w:rPr>
                <w:bCs/>
                <w:sz w:val="22"/>
                <w:szCs w:val="22"/>
              </w:rPr>
              <w:t xml:space="preserve"> (totalling £518,726)</w:t>
            </w:r>
            <w:r w:rsidRPr="00CC5E7E">
              <w:rPr>
                <w:bCs/>
                <w:sz w:val="22"/>
                <w:szCs w:val="22"/>
              </w:rPr>
              <w:t xml:space="preserve"> will be commissioned </w:t>
            </w:r>
            <w:r w:rsidR="008C09FC" w:rsidRPr="00CC5E7E">
              <w:rPr>
                <w:bCs/>
                <w:sz w:val="22"/>
                <w:szCs w:val="22"/>
              </w:rPr>
              <w:t xml:space="preserve">in </w:t>
            </w:r>
            <w:r w:rsidR="009A7988" w:rsidRPr="00CC5E7E">
              <w:rPr>
                <w:bCs/>
                <w:sz w:val="22"/>
                <w:szCs w:val="22"/>
              </w:rPr>
              <w:t>20</w:t>
            </w:r>
            <w:r w:rsidR="00D2782A" w:rsidRPr="00CC5E7E">
              <w:rPr>
                <w:bCs/>
                <w:sz w:val="22"/>
                <w:szCs w:val="22"/>
              </w:rPr>
              <w:t>22/23</w:t>
            </w:r>
            <w:r w:rsidR="008C09FC" w:rsidRPr="00CC5E7E">
              <w:rPr>
                <w:bCs/>
                <w:sz w:val="22"/>
                <w:szCs w:val="22"/>
              </w:rPr>
              <w:t>.</w:t>
            </w:r>
          </w:p>
          <w:p w14:paraId="28A945DC" w14:textId="01795A4A" w:rsidR="00D44594" w:rsidRPr="00CC5E7E" w:rsidRDefault="00D44594" w:rsidP="00733029">
            <w:pPr>
              <w:rPr>
                <w:sz w:val="22"/>
                <w:szCs w:val="22"/>
              </w:rPr>
            </w:pPr>
          </w:p>
          <w:p w14:paraId="00E9DF8B" w14:textId="49BD6DD7" w:rsidR="00D44594" w:rsidRPr="00CC5E7E" w:rsidRDefault="00D44594" w:rsidP="00D44594">
            <w:pPr>
              <w:rPr>
                <w:sz w:val="22"/>
                <w:szCs w:val="22"/>
              </w:rPr>
            </w:pPr>
            <w:r w:rsidRPr="00CC5E7E">
              <w:rPr>
                <w:sz w:val="22"/>
                <w:szCs w:val="22"/>
              </w:rPr>
              <w:tab/>
              <w:t xml:space="preserve">This route </w:t>
            </w:r>
            <w:r w:rsidR="00DF6899" w:rsidRPr="00CC5E7E">
              <w:rPr>
                <w:sz w:val="22"/>
                <w:szCs w:val="22"/>
              </w:rPr>
              <w:t xml:space="preserve">will enable </w:t>
            </w:r>
            <w:r w:rsidR="00E84C76" w:rsidRPr="00CC5E7E">
              <w:rPr>
                <w:sz w:val="22"/>
                <w:szCs w:val="22"/>
              </w:rPr>
              <w:t xml:space="preserve">the Council </w:t>
            </w:r>
            <w:r w:rsidR="00077539" w:rsidRPr="00CC5E7E">
              <w:rPr>
                <w:sz w:val="22"/>
                <w:szCs w:val="22"/>
              </w:rPr>
              <w:t>to: -</w:t>
            </w:r>
          </w:p>
          <w:p w14:paraId="27318A13" w14:textId="77777777" w:rsidR="00D44594" w:rsidRPr="00CC5E7E" w:rsidRDefault="00D44594" w:rsidP="00D44594">
            <w:pPr>
              <w:rPr>
                <w:sz w:val="22"/>
                <w:szCs w:val="22"/>
              </w:rPr>
            </w:pPr>
          </w:p>
          <w:p w14:paraId="6AC55A2E" w14:textId="2B985BBA" w:rsidR="00306C44" w:rsidRPr="00CC5E7E" w:rsidRDefault="00EF510E" w:rsidP="00306C44">
            <w:pPr>
              <w:pStyle w:val="ListParagraph"/>
              <w:numPr>
                <w:ilvl w:val="0"/>
                <w:numId w:val="12"/>
              </w:numPr>
              <w:rPr>
                <w:sz w:val="22"/>
                <w:szCs w:val="22"/>
              </w:rPr>
            </w:pPr>
            <w:r w:rsidRPr="00CC5E7E">
              <w:rPr>
                <w:sz w:val="22"/>
                <w:szCs w:val="22"/>
              </w:rPr>
              <w:t>Contribute to the Council</w:t>
            </w:r>
            <w:r w:rsidR="007802C4" w:rsidRPr="00CC5E7E">
              <w:rPr>
                <w:sz w:val="22"/>
                <w:szCs w:val="22"/>
              </w:rPr>
              <w:t>’</w:t>
            </w:r>
            <w:r w:rsidRPr="00CC5E7E">
              <w:rPr>
                <w:sz w:val="22"/>
                <w:szCs w:val="22"/>
              </w:rPr>
              <w:t>s policies of reducing carbon emissions and reducing fuel poverty.</w:t>
            </w:r>
          </w:p>
          <w:p w14:paraId="328AC5AF" w14:textId="5A31DEFC" w:rsidR="00D44594" w:rsidRPr="00CC5E7E" w:rsidRDefault="00AA5EE0" w:rsidP="00597FEF">
            <w:pPr>
              <w:pStyle w:val="ListParagraph"/>
              <w:numPr>
                <w:ilvl w:val="0"/>
                <w:numId w:val="12"/>
              </w:numPr>
              <w:rPr>
                <w:sz w:val="22"/>
                <w:szCs w:val="22"/>
              </w:rPr>
            </w:pPr>
            <w:r w:rsidRPr="00CC5E7E">
              <w:rPr>
                <w:sz w:val="22"/>
                <w:szCs w:val="22"/>
              </w:rPr>
              <w:t xml:space="preserve">Carry out </w:t>
            </w:r>
            <w:r w:rsidR="009A322D" w:rsidRPr="00CC5E7E">
              <w:rPr>
                <w:sz w:val="22"/>
                <w:szCs w:val="22"/>
              </w:rPr>
              <w:t xml:space="preserve">its </w:t>
            </w:r>
            <w:r w:rsidRPr="00CC5E7E">
              <w:rPr>
                <w:sz w:val="22"/>
                <w:szCs w:val="22"/>
              </w:rPr>
              <w:t xml:space="preserve">statutory duties </w:t>
            </w:r>
            <w:r w:rsidR="005D2369" w:rsidRPr="00CC5E7E">
              <w:rPr>
                <w:sz w:val="22"/>
                <w:szCs w:val="22"/>
              </w:rPr>
              <w:t xml:space="preserve">as a social housing landlord </w:t>
            </w:r>
            <w:r w:rsidR="009C7F94" w:rsidRPr="00CC5E7E">
              <w:rPr>
                <w:sz w:val="22"/>
                <w:szCs w:val="22"/>
              </w:rPr>
              <w:t>to</w:t>
            </w:r>
            <w:r w:rsidRPr="00CC5E7E">
              <w:rPr>
                <w:sz w:val="22"/>
                <w:szCs w:val="22"/>
              </w:rPr>
              <w:t xml:space="preserve"> provide continued comfort </w:t>
            </w:r>
            <w:r w:rsidR="005042CA" w:rsidRPr="00CC5E7E">
              <w:rPr>
                <w:sz w:val="22"/>
                <w:szCs w:val="22"/>
              </w:rPr>
              <w:t xml:space="preserve">and safety </w:t>
            </w:r>
            <w:r w:rsidRPr="00CC5E7E">
              <w:rPr>
                <w:sz w:val="22"/>
                <w:szCs w:val="22"/>
              </w:rPr>
              <w:t>for residents</w:t>
            </w:r>
            <w:r w:rsidR="009A322D" w:rsidRPr="00CC5E7E">
              <w:rPr>
                <w:sz w:val="22"/>
                <w:szCs w:val="22"/>
              </w:rPr>
              <w:t xml:space="preserve"> residing in Sheltered scheme accommodation</w:t>
            </w:r>
            <w:r w:rsidR="005042CA" w:rsidRPr="00CC5E7E">
              <w:rPr>
                <w:sz w:val="22"/>
                <w:szCs w:val="22"/>
              </w:rPr>
              <w:t>.</w:t>
            </w:r>
          </w:p>
          <w:p w14:paraId="6017F42D" w14:textId="77777777" w:rsidR="00D44594" w:rsidRPr="00CC5E7E" w:rsidRDefault="00D44594" w:rsidP="00EB463C">
            <w:pPr>
              <w:rPr>
                <w:rFonts w:cs="Arial"/>
                <w:color w:val="FF0000"/>
                <w:sz w:val="22"/>
                <w:szCs w:val="22"/>
              </w:rPr>
            </w:pPr>
          </w:p>
          <w:p w14:paraId="11FF58C6" w14:textId="77777777" w:rsidR="00EB463C" w:rsidRPr="00CC5E7E" w:rsidRDefault="00EB463C" w:rsidP="00EB463C">
            <w:pPr>
              <w:rPr>
                <w:rFonts w:cs="Arial"/>
                <w:b/>
                <w:sz w:val="22"/>
                <w:szCs w:val="22"/>
              </w:rPr>
            </w:pPr>
            <w:r w:rsidRPr="00CC5E7E">
              <w:rPr>
                <w:rFonts w:cs="Arial"/>
                <w:b/>
                <w:sz w:val="22"/>
                <w:szCs w:val="22"/>
              </w:rPr>
              <w:t xml:space="preserve">Recommendations: </w:t>
            </w:r>
          </w:p>
          <w:p w14:paraId="0BFD6DD0" w14:textId="77777777" w:rsidR="00EB463C" w:rsidRPr="00CC5E7E" w:rsidRDefault="00EB463C" w:rsidP="00EB463C">
            <w:pPr>
              <w:rPr>
                <w:rFonts w:cs="Arial"/>
                <w:sz w:val="22"/>
                <w:szCs w:val="22"/>
              </w:rPr>
            </w:pPr>
          </w:p>
          <w:p w14:paraId="146A7BCA" w14:textId="03032B87" w:rsidR="007F6FC6" w:rsidRPr="00CC5E7E" w:rsidRDefault="00EB463C" w:rsidP="006B442E">
            <w:pPr>
              <w:pStyle w:val="ListParagraph"/>
              <w:numPr>
                <w:ilvl w:val="1"/>
                <w:numId w:val="35"/>
              </w:numPr>
              <w:ind w:left="744" w:hanging="744"/>
              <w:rPr>
                <w:rFonts w:cs="Arial"/>
                <w:sz w:val="22"/>
                <w:szCs w:val="22"/>
              </w:rPr>
            </w:pPr>
            <w:r w:rsidRPr="00CC5E7E">
              <w:rPr>
                <w:rFonts w:cs="Arial"/>
                <w:sz w:val="22"/>
                <w:szCs w:val="22"/>
              </w:rPr>
              <w:t>That Cabinet:</w:t>
            </w:r>
          </w:p>
          <w:p w14:paraId="541BA2D6" w14:textId="77777777" w:rsidR="007F6FC6" w:rsidRPr="00CC5E7E" w:rsidRDefault="007F6FC6" w:rsidP="007F6FC6">
            <w:pPr>
              <w:rPr>
                <w:rFonts w:cs="Arial"/>
                <w:sz w:val="22"/>
                <w:szCs w:val="22"/>
              </w:rPr>
            </w:pPr>
          </w:p>
          <w:p w14:paraId="38285FDB" w14:textId="042B6FD5" w:rsidR="0089366E" w:rsidRPr="00CC5E7E" w:rsidRDefault="0089366E" w:rsidP="0089366E">
            <w:pPr>
              <w:ind w:left="720"/>
              <w:rPr>
                <w:sz w:val="22"/>
                <w:szCs w:val="22"/>
              </w:rPr>
            </w:pPr>
            <w:r w:rsidRPr="00CC5E7E">
              <w:rPr>
                <w:sz w:val="22"/>
                <w:szCs w:val="22"/>
              </w:rPr>
              <w:t>1. Approve the request to</w:t>
            </w:r>
            <w:r w:rsidRPr="00CC5E7E">
              <w:rPr>
                <w:rFonts w:cs="Arial"/>
                <w:sz w:val="22"/>
                <w:szCs w:val="22"/>
              </w:rPr>
              <w:t xml:space="preserve"> commence </w:t>
            </w:r>
            <w:r w:rsidRPr="00CC5E7E">
              <w:rPr>
                <w:sz w:val="22"/>
                <w:szCs w:val="22"/>
              </w:rPr>
              <w:t>the procurement process (via accessing a legally complaint Framework Agreement) for a contractor (s)</w:t>
            </w:r>
            <w:r w:rsidR="007802C4" w:rsidRPr="00CC5E7E">
              <w:rPr>
                <w:sz w:val="22"/>
                <w:szCs w:val="22"/>
              </w:rPr>
              <w:t xml:space="preserve">, </w:t>
            </w:r>
            <w:r w:rsidRPr="00CC5E7E">
              <w:rPr>
                <w:sz w:val="22"/>
                <w:szCs w:val="22"/>
              </w:rPr>
              <w:t xml:space="preserve"> to carry out </w:t>
            </w:r>
            <w:r w:rsidRPr="00CC5E7E">
              <w:rPr>
                <w:rFonts w:cs="Arial"/>
                <w:sz w:val="22"/>
                <w:szCs w:val="22"/>
              </w:rPr>
              <w:t>decommissioning work and proceed with the implementation of Ground Source Heat Pumps to Cornell House and Alma Court in this financial year (2021/22) and Meadfield House in 2022/23.</w:t>
            </w:r>
          </w:p>
          <w:p w14:paraId="772F0DEE" w14:textId="7FF21511" w:rsidR="002B20C3" w:rsidRPr="00CC5E7E" w:rsidRDefault="002B20C3" w:rsidP="007B4D2C">
            <w:pPr>
              <w:ind w:left="720"/>
              <w:jc w:val="both"/>
              <w:rPr>
                <w:sz w:val="22"/>
                <w:szCs w:val="22"/>
              </w:rPr>
            </w:pPr>
          </w:p>
          <w:p w14:paraId="5A9AB3B3" w14:textId="77777777" w:rsidR="0089366E" w:rsidRPr="00CC5E7E" w:rsidRDefault="00A45831" w:rsidP="0089366E">
            <w:pPr>
              <w:ind w:left="720"/>
              <w:rPr>
                <w:sz w:val="22"/>
                <w:szCs w:val="22"/>
              </w:rPr>
            </w:pPr>
            <w:r w:rsidRPr="00CC5E7E">
              <w:rPr>
                <w:sz w:val="22"/>
                <w:szCs w:val="22"/>
              </w:rPr>
              <w:t>2.</w:t>
            </w:r>
            <w:r w:rsidR="00E05339" w:rsidRPr="00CC5E7E">
              <w:rPr>
                <w:sz w:val="22"/>
                <w:szCs w:val="22"/>
              </w:rPr>
              <w:t xml:space="preserve"> </w:t>
            </w:r>
            <w:r w:rsidR="00B96FCB" w:rsidRPr="00CC5E7E">
              <w:rPr>
                <w:sz w:val="22"/>
                <w:szCs w:val="22"/>
              </w:rPr>
              <w:t>Delegate authority to the Corporate Director of Community, following consultation with the Portfolio Holder for Housing and Employment, Portfolio Holder for Finance/ Commercialisation and, Director of Finance to award contract(s)</w:t>
            </w:r>
            <w:r w:rsidR="0089366E" w:rsidRPr="00CC5E7E">
              <w:rPr>
                <w:sz w:val="22"/>
                <w:szCs w:val="22"/>
              </w:rPr>
              <w:t xml:space="preserve"> ) for the implementation of Ground Source Heat Pumps to Cornell House, Alma Court and Meadfield House.</w:t>
            </w:r>
          </w:p>
          <w:p w14:paraId="180D4C46" w14:textId="219E320A" w:rsidR="006965D0" w:rsidRPr="00CC5E7E" w:rsidRDefault="006965D0" w:rsidP="007C6718">
            <w:pPr>
              <w:ind w:left="720"/>
              <w:jc w:val="both"/>
              <w:rPr>
                <w:sz w:val="22"/>
                <w:szCs w:val="22"/>
              </w:rPr>
            </w:pPr>
          </w:p>
          <w:p w14:paraId="4EDDA8B3" w14:textId="01C6FE01" w:rsidR="007C5C92" w:rsidRPr="00CC5E7E" w:rsidRDefault="00646E72" w:rsidP="00733029">
            <w:pPr>
              <w:pStyle w:val="Heading2"/>
              <w:rPr>
                <w:sz w:val="22"/>
                <w:szCs w:val="22"/>
              </w:rPr>
            </w:pPr>
            <w:r w:rsidRPr="00CC5E7E">
              <w:rPr>
                <w:sz w:val="22"/>
                <w:szCs w:val="22"/>
              </w:rPr>
              <w:t>Reason</w:t>
            </w:r>
            <w:r w:rsidR="008C5210" w:rsidRPr="00CC5E7E">
              <w:rPr>
                <w:sz w:val="22"/>
                <w:szCs w:val="22"/>
              </w:rPr>
              <w:t xml:space="preserve">: </w:t>
            </w:r>
          </w:p>
          <w:p w14:paraId="4A0B284E" w14:textId="77777777" w:rsidR="00BD4608" w:rsidRPr="00CC5E7E" w:rsidRDefault="00BD4608" w:rsidP="00BD4608">
            <w:pPr>
              <w:rPr>
                <w:sz w:val="22"/>
                <w:szCs w:val="22"/>
              </w:rPr>
            </w:pPr>
          </w:p>
          <w:p w14:paraId="289DAA27" w14:textId="77777777" w:rsidR="00AA67F0" w:rsidRPr="00CC5E7E" w:rsidRDefault="00D36BB9" w:rsidP="0078327C">
            <w:pPr>
              <w:pStyle w:val="ListParagraph"/>
              <w:numPr>
                <w:ilvl w:val="0"/>
                <w:numId w:val="2"/>
              </w:numPr>
              <w:rPr>
                <w:rFonts w:cs="Arial"/>
                <w:sz w:val="22"/>
                <w:szCs w:val="22"/>
              </w:rPr>
            </w:pPr>
            <w:r w:rsidRPr="00CC5E7E">
              <w:rPr>
                <w:rFonts w:cs="Arial"/>
                <w:sz w:val="22"/>
                <w:szCs w:val="22"/>
              </w:rPr>
              <w:t xml:space="preserve">Due to the estimated value of the proposed contract </w:t>
            </w:r>
            <w:r w:rsidR="003406D9" w:rsidRPr="00CC5E7E">
              <w:rPr>
                <w:rFonts w:cs="Arial"/>
                <w:sz w:val="22"/>
                <w:szCs w:val="22"/>
              </w:rPr>
              <w:t xml:space="preserve">award </w:t>
            </w:r>
            <w:r w:rsidRPr="00CC5E7E">
              <w:rPr>
                <w:rFonts w:cs="Arial"/>
                <w:sz w:val="22"/>
                <w:szCs w:val="22"/>
              </w:rPr>
              <w:t>we require Cabinet authorisation to comply with the Council’s Contract procedure rules</w:t>
            </w:r>
            <w:r w:rsidR="00FD4202" w:rsidRPr="00CC5E7E">
              <w:rPr>
                <w:rFonts w:cs="Arial"/>
                <w:sz w:val="22"/>
                <w:szCs w:val="22"/>
              </w:rPr>
              <w:t>.</w:t>
            </w:r>
            <w:r w:rsidRPr="00CC5E7E">
              <w:rPr>
                <w:rFonts w:cs="Arial"/>
                <w:sz w:val="22"/>
                <w:szCs w:val="22"/>
              </w:rPr>
              <w:t xml:space="preserve"> </w:t>
            </w:r>
          </w:p>
          <w:p w14:paraId="43956CD0" w14:textId="77777777" w:rsidR="00AA67F0" w:rsidRPr="00CC5E7E" w:rsidRDefault="00AA67F0" w:rsidP="0027412C">
            <w:pPr>
              <w:pStyle w:val="ListParagraph"/>
              <w:ind w:left="786"/>
              <w:jc w:val="both"/>
              <w:rPr>
                <w:rFonts w:cs="Arial"/>
                <w:color w:val="FF0000"/>
                <w:sz w:val="22"/>
                <w:szCs w:val="22"/>
              </w:rPr>
            </w:pPr>
          </w:p>
          <w:p w14:paraId="567C4ED0" w14:textId="43ED7529" w:rsidR="0027412C" w:rsidRPr="00CC5E7E" w:rsidRDefault="009A322D" w:rsidP="0078327C">
            <w:pPr>
              <w:pStyle w:val="ListParagraph"/>
              <w:numPr>
                <w:ilvl w:val="0"/>
                <w:numId w:val="2"/>
              </w:numPr>
              <w:rPr>
                <w:rFonts w:cs="Arial"/>
                <w:color w:val="FF0000"/>
                <w:sz w:val="22"/>
                <w:szCs w:val="22"/>
              </w:rPr>
            </w:pPr>
            <w:r w:rsidRPr="00CC5E7E">
              <w:rPr>
                <w:sz w:val="22"/>
                <w:szCs w:val="22"/>
              </w:rPr>
              <w:t>We seek approval so</w:t>
            </w:r>
            <w:r w:rsidR="004576E0" w:rsidRPr="00CC5E7E">
              <w:rPr>
                <w:sz w:val="22"/>
                <w:szCs w:val="22"/>
              </w:rPr>
              <w:t xml:space="preserve"> that we </w:t>
            </w:r>
            <w:r w:rsidR="00306C44" w:rsidRPr="00CC5E7E">
              <w:rPr>
                <w:sz w:val="22"/>
                <w:szCs w:val="22"/>
              </w:rPr>
              <w:t>are able to</w:t>
            </w:r>
            <w:r w:rsidR="00DF6899" w:rsidRPr="00CC5E7E">
              <w:rPr>
                <w:sz w:val="22"/>
                <w:szCs w:val="22"/>
              </w:rPr>
              <w:t xml:space="preserve"> carry out works required to </w:t>
            </w:r>
            <w:r w:rsidR="0040215F" w:rsidRPr="00CC5E7E">
              <w:rPr>
                <w:sz w:val="22"/>
                <w:szCs w:val="22"/>
              </w:rPr>
              <w:t xml:space="preserve">our </w:t>
            </w:r>
            <w:r w:rsidR="00306C44" w:rsidRPr="00CC5E7E">
              <w:rPr>
                <w:sz w:val="22"/>
                <w:szCs w:val="22"/>
              </w:rPr>
              <w:t>S</w:t>
            </w:r>
            <w:r w:rsidR="0040215F" w:rsidRPr="00CC5E7E">
              <w:rPr>
                <w:sz w:val="22"/>
                <w:szCs w:val="22"/>
              </w:rPr>
              <w:t>heltered blocks in alignment with ou</w:t>
            </w:r>
            <w:r w:rsidR="00A45831" w:rsidRPr="00CC5E7E">
              <w:rPr>
                <w:sz w:val="22"/>
                <w:szCs w:val="22"/>
              </w:rPr>
              <w:t>r</w:t>
            </w:r>
            <w:r w:rsidR="0040215F" w:rsidRPr="00CC5E7E">
              <w:rPr>
                <w:sz w:val="22"/>
                <w:szCs w:val="22"/>
              </w:rPr>
              <w:t xml:space="preserve"> Climate </w:t>
            </w:r>
            <w:r w:rsidR="00605780" w:rsidRPr="00CC5E7E">
              <w:rPr>
                <w:sz w:val="22"/>
                <w:szCs w:val="22"/>
              </w:rPr>
              <w:t>Change Strategy</w:t>
            </w:r>
            <w:r w:rsidR="0040215F" w:rsidRPr="00CC5E7E">
              <w:rPr>
                <w:sz w:val="22"/>
                <w:szCs w:val="22"/>
              </w:rPr>
              <w:t xml:space="preserve"> and </w:t>
            </w:r>
            <w:r w:rsidR="004576E0" w:rsidRPr="00CC5E7E">
              <w:rPr>
                <w:sz w:val="22"/>
                <w:szCs w:val="22"/>
              </w:rPr>
              <w:t xml:space="preserve">to </w:t>
            </w:r>
            <w:r w:rsidR="0040215F" w:rsidRPr="00CC5E7E">
              <w:rPr>
                <w:sz w:val="22"/>
                <w:szCs w:val="22"/>
              </w:rPr>
              <w:t xml:space="preserve">continue to </w:t>
            </w:r>
            <w:r w:rsidR="004576E0" w:rsidRPr="00CC5E7E">
              <w:rPr>
                <w:sz w:val="22"/>
                <w:szCs w:val="22"/>
              </w:rPr>
              <w:t xml:space="preserve">provide this essential </w:t>
            </w:r>
            <w:r w:rsidR="001373BD" w:rsidRPr="00CC5E7E">
              <w:rPr>
                <w:sz w:val="22"/>
                <w:szCs w:val="22"/>
              </w:rPr>
              <w:t>service</w:t>
            </w:r>
            <w:r w:rsidR="007C5C92" w:rsidRPr="00CC5E7E">
              <w:rPr>
                <w:sz w:val="22"/>
                <w:szCs w:val="22"/>
              </w:rPr>
              <w:t xml:space="preserve"> to</w:t>
            </w:r>
            <w:r w:rsidR="00B176B5" w:rsidRPr="00CC5E7E">
              <w:rPr>
                <w:sz w:val="22"/>
                <w:szCs w:val="22"/>
              </w:rPr>
              <w:t xml:space="preserve"> meet </w:t>
            </w:r>
            <w:r w:rsidR="00B46E8D" w:rsidRPr="00CC5E7E">
              <w:rPr>
                <w:sz w:val="22"/>
                <w:szCs w:val="22"/>
              </w:rPr>
              <w:t>our statutory duties as a landlord</w:t>
            </w:r>
            <w:r w:rsidR="004576E0" w:rsidRPr="00CC5E7E">
              <w:rPr>
                <w:sz w:val="22"/>
                <w:szCs w:val="22"/>
              </w:rPr>
              <w:t xml:space="preserve"> across </w:t>
            </w:r>
            <w:r w:rsidR="0040215F" w:rsidRPr="00CC5E7E">
              <w:rPr>
                <w:sz w:val="22"/>
                <w:szCs w:val="22"/>
              </w:rPr>
              <w:t>Sheltered dwellings</w:t>
            </w:r>
            <w:r w:rsidR="004576E0" w:rsidRPr="00CC5E7E">
              <w:rPr>
                <w:sz w:val="22"/>
                <w:szCs w:val="22"/>
              </w:rPr>
              <w:t xml:space="preserve"> within the Borough</w:t>
            </w:r>
            <w:r w:rsidR="008C5210" w:rsidRPr="00CC5E7E">
              <w:rPr>
                <w:sz w:val="22"/>
                <w:szCs w:val="22"/>
              </w:rPr>
              <w:t xml:space="preserve"> and comply with </w:t>
            </w:r>
            <w:r w:rsidR="00415B47" w:rsidRPr="00CC5E7E">
              <w:rPr>
                <w:sz w:val="22"/>
                <w:szCs w:val="22"/>
              </w:rPr>
              <w:t xml:space="preserve">Health and Safety </w:t>
            </w:r>
            <w:r w:rsidR="008C5210" w:rsidRPr="00CC5E7E">
              <w:rPr>
                <w:sz w:val="22"/>
                <w:szCs w:val="22"/>
              </w:rPr>
              <w:t>Regulations</w:t>
            </w:r>
            <w:r w:rsidR="00FD4202" w:rsidRPr="00CC5E7E">
              <w:rPr>
                <w:sz w:val="22"/>
                <w:szCs w:val="22"/>
              </w:rPr>
              <w:t>.</w:t>
            </w:r>
            <w:r w:rsidR="007802C4" w:rsidRPr="00CC5E7E">
              <w:rPr>
                <w:sz w:val="22"/>
                <w:szCs w:val="22"/>
              </w:rPr>
              <w:t xml:space="preserve">                            </w:t>
            </w:r>
          </w:p>
        </w:tc>
      </w:tr>
      <w:tr w:rsidR="001373BD" w14:paraId="23F40EE9" w14:textId="77777777" w:rsidTr="007802C4">
        <w:trPr>
          <w:trHeight w:val="51"/>
        </w:trPr>
        <w:tc>
          <w:tcPr>
            <w:tcW w:w="9214" w:type="dxa"/>
            <w:tcBorders>
              <w:top w:val="nil"/>
              <w:left w:val="single" w:sz="4" w:space="0" w:color="auto"/>
              <w:bottom w:val="single" w:sz="4" w:space="0" w:color="auto"/>
              <w:right w:val="single" w:sz="4" w:space="0" w:color="auto"/>
            </w:tcBorders>
          </w:tcPr>
          <w:p w14:paraId="63C1FC2C" w14:textId="77777777" w:rsidR="00AA67F0" w:rsidRDefault="00AA67F0" w:rsidP="00EB463C"/>
        </w:tc>
      </w:tr>
    </w:tbl>
    <w:p w14:paraId="68EEED9C" w14:textId="77777777" w:rsidR="000A3749" w:rsidRDefault="000A3749" w:rsidP="000A3749"/>
    <w:p w14:paraId="311E76F4" w14:textId="77777777" w:rsidR="000A3749" w:rsidRPr="000A3749" w:rsidRDefault="000A3749" w:rsidP="000A3749"/>
    <w:p w14:paraId="78C63D16" w14:textId="77777777" w:rsidR="00333FAA" w:rsidRDefault="00333FAA" w:rsidP="00333FAA">
      <w:pPr>
        <w:pStyle w:val="Heading1"/>
      </w:pPr>
      <w:r>
        <w:t>Section 2 – Report</w:t>
      </w:r>
    </w:p>
    <w:p w14:paraId="68227C03" w14:textId="77777777" w:rsidR="00333FAA" w:rsidRDefault="00333FAA" w:rsidP="00333FAA">
      <w:pPr>
        <w:pStyle w:val="Heading2"/>
      </w:pPr>
    </w:p>
    <w:p w14:paraId="0DFC6538" w14:textId="77777777" w:rsidR="001C7E35" w:rsidRPr="003028FE" w:rsidRDefault="00683B50" w:rsidP="001C7E35">
      <w:pPr>
        <w:pStyle w:val="Heading2"/>
      </w:pPr>
      <w:r>
        <w:t>2.</w:t>
      </w:r>
      <w:r>
        <w:tab/>
      </w:r>
      <w:r w:rsidR="001C7E35" w:rsidRPr="003028FE">
        <w:t>Introductory paragraph</w:t>
      </w:r>
    </w:p>
    <w:p w14:paraId="26C3DEED" w14:textId="77777777" w:rsidR="00E42472" w:rsidRDefault="00E42472" w:rsidP="00D36BB9">
      <w:pPr>
        <w:rPr>
          <w:rFonts w:cs="Arial"/>
        </w:rPr>
      </w:pPr>
    </w:p>
    <w:p w14:paraId="4B939BE8" w14:textId="6DF754DB" w:rsidR="009F7439" w:rsidRPr="001760DC" w:rsidRDefault="009A17B8" w:rsidP="00C85767">
      <w:pPr>
        <w:pStyle w:val="Default"/>
        <w:spacing w:after="210"/>
        <w:ind w:left="720" w:hanging="720"/>
        <w:jc w:val="both"/>
        <w:rPr>
          <w:rFonts w:ascii="Arial" w:hAnsi="Arial" w:cs="Arial"/>
          <w:color w:val="auto"/>
          <w:lang w:eastAsia="en-US"/>
        </w:rPr>
      </w:pPr>
      <w:bookmarkStart w:id="1" w:name="_Hlk62223707"/>
      <w:r>
        <w:rPr>
          <w:rFonts w:ascii="Arial" w:hAnsi="Arial" w:cs="Arial"/>
          <w:color w:val="auto"/>
          <w:lang w:eastAsia="en-US"/>
        </w:rPr>
        <w:t>2.1</w:t>
      </w:r>
      <w:r>
        <w:rPr>
          <w:rFonts w:ascii="Arial" w:hAnsi="Arial" w:cs="Arial"/>
          <w:color w:val="auto"/>
          <w:lang w:eastAsia="en-US"/>
        </w:rPr>
        <w:tab/>
      </w:r>
      <w:r w:rsidR="009F7439" w:rsidRPr="001760DC">
        <w:rPr>
          <w:rFonts w:ascii="Arial" w:hAnsi="Arial" w:cs="Arial"/>
          <w:color w:val="auto"/>
          <w:lang w:eastAsia="en-US"/>
        </w:rPr>
        <w:t xml:space="preserve">The Council has 17 Sheltered accommodation buildings </w:t>
      </w:r>
      <w:r w:rsidR="009F7439" w:rsidRPr="00917542">
        <w:rPr>
          <w:rFonts w:ascii="Arial" w:hAnsi="Arial" w:cs="Arial"/>
          <w:color w:val="auto"/>
          <w:lang w:eastAsia="en-US"/>
        </w:rPr>
        <w:t>that house the Borough’s most vulnerable residents.</w:t>
      </w:r>
      <w:r w:rsidR="00EE016B">
        <w:rPr>
          <w:rFonts w:ascii="Arial" w:hAnsi="Arial" w:cs="Arial"/>
          <w:color w:val="auto"/>
          <w:lang w:eastAsia="en-US"/>
        </w:rPr>
        <w:t xml:space="preserve"> We have </w:t>
      </w:r>
      <w:r w:rsidR="00342DDE">
        <w:rPr>
          <w:rFonts w:ascii="Arial" w:hAnsi="Arial" w:cs="Arial"/>
          <w:color w:val="auto"/>
          <w:lang w:eastAsia="en-US"/>
        </w:rPr>
        <w:t xml:space="preserve">17 </w:t>
      </w:r>
      <w:r w:rsidR="00EE016B">
        <w:rPr>
          <w:rFonts w:ascii="Arial" w:hAnsi="Arial" w:cs="Arial"/>
          <w:color w:val="auto"/>
          <w:lang w:eastAsia="en-US"/>
        </w:rPr>
        <w:t>sites that are served by communal boilers.</w:t>
      </w:r>
    </w:p>
    <w:bookmarkEnd w:id="1"/>
    <w:p w14:paraId="52AC489E" w14:textId="311CFB68" w:rsidR="00342DDE" w:rsidRDefault="009F7439" w:rsidP="00C85767">
      <w:pPr>
        <w:shd w:val="clear" w:color="auto" w:fill="FFFFFF"/>
        <w:ind w:left="720"/>
        <w:jc w:val="both"/>
        <w:rPr>
          <w:rFonts w:cs="Arial"/>
        </w:rPr>
      </w:pPr>
      <w:r w:rsidRPr="001760DC">
        <w:rPr>
          <w:rFonts w:cs="Arial"/>
        </w:rPr>
        <w:t>Cornell</w:t>
      </w:r>
      <w:r w:rsidR="00EE016B">
        <w:rPr>
          <w:rFonts w:cs="Arial"/>
        </w:rPr>
        <w:t xml:space="preserve"> House</w:t>
      </w:r>
      <w:r w:rsidRPr="001760DC">
        <w:rPr>
          <w:rFonts w:cs="Arial"/>
        </w:rPr>
        <w:t>, Meadfield</w:t>
      </w:r>
      <w:r w:rsidR="00EE016B">
        <w:rPr>
          <w:rFonts w:cs="Arial"/>
        </w:rPr>
        <w:t xml:space="preserve"> House</w:t>
      </w:r>
      <w:r w:rsidRPr="001760DC">
        <w:rPr>
          <w:rFonts w:cs="Arial"/>
        </w:rPr>
        <w:t xml:space="preserve"> and Alma Court are</w:t>
      </w:r>
      <w:r w:rsidR="00DF6899">
        <w:rPr>
          <w:rFonts w:cs="Arial"/>
        </w:rPr>
        <w:t xml:space="preserve"> </w:t>
      </w:r>
      <w:r w:rsidRPr="001760DC">
        <w:rPr>
          <w:rFonts w:cs="Arial"/>
        </w:rPr>
        <w:t xml:space="preserve">all sheltered accommodation </w:t>
      </w:r>
      <w:r w:rsidR="000C4FF4">
        <w:rPr>
          <w:rFonts w:cs="Arial"/>
        </w:rPr>
        <w:t xml:space="preserve">sites totalling </w:t>
      </w:r>
      <w:r w:rsidR="00F50A67">
        <w:rPr>
          <w:rFonts w:cs="Arial"/>
        </w:rPr>
        <w:t>97</w:t>
      </w:r>
      <w:r w:rsidR="00D22BF0">
        <w:rPr>
          <w:rFonts w:cs="Arial"/>
        </w:rPr>
        <w:t xml:space="preserve"> </w:t>
      </w:r>
      <w:r w:rsidR="000C4FF4">
        <w:rPr>
          <w:rFonts w:cs="Arial"/>
        </w:rPr>
        <w:t xml:space="preserve">properties </w:t>
      </w:r>
      <w:r w:rsidR="00DF6899">
        <w:rPr>
          <w:rFonts w:cs="Arial"/>
        </w:rPr>
        <w:t>within the borough</w:t>
      </w:r>
      <w:r w:rsidR="007802C4">
        <w:rPr>
          <w:rFonts w:cs="Arial"/>
        </w:rPr>
        <w:t xml:space="preserve">. They </w:t>
      </w:r>
      <w:r w:rsidR="00DF6899">
        <w:rPr>
          <w:rFonts w:cs="Arial"/>
        </w:rPr>
        <w:t xml:space="preserve"> </w:t>
      </w:r>
      <w:r w:rsidR="007802C4">
        <w:rPr>
          <w:rFonts w:cs="Arial"/>
        </w:rPr>
        <w:t xml:space="preserve"> </w:t>
      </w:r>
      <w:r w:rsidR="001760DC" w:rsidRPr="001760DC">
        <w:rPr>
          <w:rFonts w:cs="Arial"/>
        </w:rPr>
        <w:t>have</w:t>
      </w:r>
      <w:r w:rsidRPr="001760DC">
        <w:rPr>
          <w:rFonts w:cs="Arial"/>
        </w:rPr>
        <w:t xml:space="preserve"> </w:t>
      </w:r>
      <w:r w:rsidR="004F24B4">
        <w:rPr>
          <w:rFonts w:cs="Arial"/>
        </w:rPr>
        <w:t xml:space="preserve">experienced </w:t>
      </w:r>
      <w:r w:rsidRPr="001760DC">
        <w:rPr>
          <w:rFonts w:cs="Arial"/>
        </w:rPr>
        <w:t>recent</w:t>
      </w:r>
      <w:r w:rsidR="0040215F">
        <w:rPr>
          <w:rFonts w:cs="Arial"/>
        </w:rPr>
        <w:t xml:space="preserve"> and</w:t>
      </w:r>
      <w:r w:rsidRPr="001760DC">
        <w:rPr>
          <w:rFonts w:cs="Arial"/>
        </w:rPr>
        <w:t xml:space="preserve"> increased maintenance issues with the</w:t>
      </w:r>
      <w:r w:rsidR="004F24B4">
        <w:rPr>
          <w:rFonts w:cs="Arial"/>
        </w:rPr>
        <w:t>ir</w:t>
      </w:r>
      <w:r w:rsidRPr="001760DC">
        <w:rPr>
          <w:rFonts w:cs="Arial"/>
        </w:rPr>
        <w:t xml:space="preserve"> current</w:t>
      </w:r>
      <w:r w:rsidR="001760DC" w:rsidRPr="001760DC">
        <w:rPr>
          <w:rFonts w:cs="Arial"/>
        </w:rPr>
        <w:t xml:space="preserve"> </w:t>
      </w:r>
      <w:r w:rsidRPr="001760DC">
        <w:rPr>
          <w:rFonts w:cs="Arial"/>
        </w:rPr>
        <w:t xml:space="preserve">30-year-old communal </w:t>
      </w:r>
      <w:r w:rsidR="004C4266">
        <w:rPr>
          <w:rFonts w:cs="Arial"/>
        </w:rPr>
        <w:t xml:space="preserve">gas </w:t>
      </w:r>
      <w:r w:rsidRPr="001760DC">
        <w:rPr>
          <w:rFonts w:cs="Arial"/>
        </w:rPr>
        <w:t>heating system</w:t>
      </w:r>
      <w:r w:rsidR="007802C4">
        <w:rPr>
          <w:rFonts w:cs="Arial"/>
        </w:rPr>
        <w:t>s</w:t>
      </w:r>
      <w:r w:rsidR="0040215F">
        <w:rPr>
          <w:rFonts w:cs="Arial"/>
        </w:rPr>
        <w:t>.</w:t>
      </w:r>
      <w:r w:rsidR="004F24B4">
        <w:rPr>
          <w:rFonts w:cs="Arial"/>
        </w:rPr>
        <w:t xml:space="preserve"> </w:t>
      </w:r>
    </w:p>
    <w:p w14:paraId="27CBD5A3" w14:textId="77777777" w:rsidR="000C4FF4" w:rsidRPr="001760DC" w:rsidRDefault="000C4FF4" w:rsidP="00C85767">
      <w:pPr>
        <w:shd w:val="clear" w:color="auto" w:fill="FFFFFF"/>
        <w:jc w:val="both"/>
        <w:rPr>
          <w:rFonts w:cs="Arial"/>
        </w:rPr>
      </w:pPr>
    </w:p>
    <w:p w14:paraId="16FCC828" w14:textId="5AA32197" w:rsidR="00C4386C" w:rsidRDefault="009A17B8" w:rsidP="00C85767">
      <w:pPr>
        <w:shd w:val="clear" w:color="auto" w:fill="FFFFFF"/>
        <w:ind w:left="720" w:hanging="720"/>
        <w:jc w:val="both"/>
        <w:rPr>
          <w:rFonts w:cs="Arial"/>
        </w:rPr>
      </w:pPr>
      <w:r>
        <w:rPr>
          <w:rFonts w:cs="Arial"/>
          <w:szCs w:val="24"/>
          <w:lang w:eastAsia="en-GB"/>
        </w:rPr>
        <w:t>2.2</w:t>
      </w:r>
      <w:r>
        <w:rPr>
          <w:rFonts w:cs="Arial"/>
          <w:szCs w:val="24"/>
          <w:lang w:eastAsia="en-GB"/>
        </w:rPr>
        <w:tab/>
      </w:r>
      <w:r w:rsidR="00C4386C">
        <w:rPr>
          <w:rFonts w:cs="Arial"/>
          <w:szCs w:val="24"/>
          <w:lang w:eastAsia="en-GB"/>
        </w:rPr>
        <w:t xml:space="preserve">Harrow Council has </w:t>
      </w:r>
      <w:r w:rsidR="001E37BB">
        <w:rPr>
          <w:rFonts w:cs="Arial"/>
          <w:szCs w:val="24"/>
          <w:lang w:eastAsia="en-GB"/>
        </w:rPr>
        <w:t xml:space="preserve">declared </w:t>
      </w:r>
      <w:r w:rsidR="00C4386C">
        <w:rPr>
          <w:rFonts w:cs="Arial"/>
          <w:szCs w:val="24"/>
          <w:lang w:eastAsia="en-GB"/>
        </w:rPr>
        <w:t xml:space="preserve">a Climate Change Emergency with an </w:t>
      </w:r>
      <w:r w:rsidR="004C1D9B">
        <w:rPr>
          <w:rFonts w:cs="Arial"/>
          <w:szCs w:val="24"/>
          <w:lang w:eastAsia="en-GB"/>
        </w:rPr>
        <w:t xml:space="preserve">ambition </w:t>
      </w:r>
      <w:r w:rsidR="00C4386C">
        <w:rPr>
          <w:rFonts w:cs="Arial"/>
          <w:szCs w:val="24"/>
          <w:lang w:eastAsia="en-GB"/>
        </w:rPr>
        <w:t xml:space="preserve">to be carbon neutral by 2030.  </w:t>
      </w:r>
      <w:r w:rsidR="000C4FF4">
        <w:rPr>
          <w:rFonts w:cs="Arial"/>
        </w:rPr>
        <w:t xml:space="preserve">In tandem with the need to change </w:t>
      </w:r>
      <w:r w:rsidR="00C4386C">
        <w:rPr>
          <w:rFonts w:cs="Arial"/>
        </w:rPr>
        <w:t xml:space="preserve">the </w:t>
      </w:r>
      <w:r w:rsidR="000C4FF4">
        <w:rPr>
          <w:rFonts w:cs="Arial"/>
        </w:rPr>
        <w:t xml:space="preserve">communal gas boilers </w:t>
      </w:r>
      <w:r w:rsidR="00C4386C">
        <w:rPr>
          <w:rFonts w:cs="Arial"/>
        </w:rPr>
        <w:t>at the</w:t>
      </w:r>
      <w:r w:rsidR="00EF510E">
        <w:rPr>
          <w:rFonts w:cs="Arial"/>
        </w:rPr>
        <w:t>se</w:t>
      </w:r>
      <w:r w:rsidR="00C4386C">
        <w:rPr>
          <w:rFonts w:cs="Arial"/>
        </w:rPr>
        <w:t xml:space="preserve"> </w:t>
      </w:r>
      <w:r w:rsidR="001764F4">
        <w:rPr>
          <w:rFonts w:cs="Arial"/>
        </w:rPr>
        <w:t>sites, is</w:t>
      </w:r>
      <w:r w:rsidR="000C4FF4">
        <w:rPr>
          <w:rFonts w:cs="Arial"/>
        </w:rPr>
        <w:t xml:space="preserve"> the need to reduce </w:t>
      </w:r>
      <w:r w:rsidR="005F3F24">
        <w:rPr>
          <w:rFonts w:cs="Arial"/>
        </w:rPr>
        <w:t xml:space="preserve">our carbon emissions and reduce fuel poverty within Harrow. </w:t>
      </w:r>
    </w:p>
    <w:p w14:paraId="10AB6ECC" w14:textId="77777777" w:rsidR="00342DDE" w:rsidRDefault="00342DDE" w:rsidP="00C85767">
      <w:pPr>
        <w:shd w:val="clear" w:color="auto" w:fill="FFFFFF"/>
        <w:jc w:val="both"/>
        <w:rPr>
          <w:rFonts w:cs="Arial"/>
          <w:szCs w:val="24"/>
          <w:lang w:eastAsia="en-GB"/>
        </w:rPr>
      </w:pPr>
    </w:p>
    <w:p w14:paraId="765743AA" w14:textId="2E930ECC" w:rsidR="0034680A" w:rsidRDefault="009A17B8" w:rsidP="00C85767">
      <w:pPr>
        <w:shd w:val="clear" w:color="auto" w:fill="FFFFFF"/>
        <w:ind w:left="720" w:hanging="720"/>
        <w:jc w:val="both"/>
        <w:rPr>
          <w:rFonts w:cs="Arial"/>
          <w:szCs w:val="24"/>
          <w:lang w:eastAsia="en-GB"/>
        </w:rPr>
      </w:pPr>
      <w:r>
        <w:rPr>
          <w:rFonts w:cs="Arial"/>
          <w:szCs w:val="24"/>
          <w:lang w:eastAsia="en-GB"/>
        </w:rPr>
        <w:t>2.3</w:t>
      </w:r>
      <w:r>
        <w:rPr>
          <w:rFonts w:cs="Arial"/>
          <w:szCs w:val="24"/>
          <w:lang w:eastAsia="en-GB"/>
        </w:rPr>
        <w:tab/>
      </w:r>
      <w:r w:rsidR="005F3F24">
        <w:rPr>
          <w:rFonts w:cs="Arial"/>
          <w:szCs w:val="24"/>
          <w:lang w:eastAsia="en-GB"/>
        </w:rPr>
        <w:t xml:space="preserve">Within this strategy it is quite clear that </w:t>
      </w:r>
      <w:r w:rsidR="004C1D9B">
        <w:rPr>
          <w:rFonts w:cs="Arial"/>
          <w:szCs w:val="24"/>
          <w:lang w:eastAsia="en-GB"/>
        </w:rPr>
        <w:t>a significant part of</w:t>
      </w:r>
      <w:r w:rsidR="005F3F24">
        <w:rPr>
          <w:rFonts w:cs="Arial"/>
          <w:szCs w:val="24"/>
          <w:lang w:eastAsia="en-GB"/>
        </w:rPr>
        <w:t xml:space="preserve"> achieving the Council</w:t>
      </w:r>
      <w:r w:rsidR="008D5008">
        <w:rPr>
          <w:rFonts w:cs="Arial"/>
          <w:szCs w:val="24"/>
          <w:lang w:eastAsia="en-GB"/>
        </w:rPr>
        <w:t>’</w:t>
      </w:r>
      <w:r w:rsidR="005F3F24">
        <w:rPr>
          <w:rFonts w:cs="Arial"/>
          <w:szCs w:val="24"/>
          <w:lang w:eastAsia="en-GB"/>
        </w:rPr>
        <w:t xml:space="preserve">s ambitious targets is </w:t>
      </w:r>
      <w:r w:rsidR="00342DDE">
        <w:rPr>
          <w:rFonts w:cs="Arial"/>
          <w:szCs w:val="24"/>
          <w:lang w:eastAsia="en-GB"/>
        </w:rPr>
        <w:t xml:space="preserve">to </w:t>
      </w:r>
      <w:r w:rsidR="005F3F24">
        <w:rPr>
          <w:rFonts w:cs="Arial"/>
          <w:szCs w:val="24"/>
          <w:lang w:eastAsia="en-GB"/>
        </w:rPr>
        <w:t>deliver improvements in Harrow’s housing stock.</w:t>
      </w:r>
      <w:r w:rsidR="005328DB">
        <w:rPr>
          <w:rFonts w:cs="Arial"/>
          <w:szCs w:val="24"/>
          <w:lang w:eastAsia="en-GB"/>
        </w:rPr>
        <w:t xml:space="preserve">  It is estimated that 73% of carbon emissions </w:t>
      </w:r>
      <w:r w:rsidR="00AA54F9">
        <w:rPr>
          <w:rFonts w:cs="Arial"/>
          <w:szCs w:val="24"/>
          <w:lang w:eastAsia="en-GB"/>
        </w:rPr>
        <w:t xml:space="preserve">are from </w:t>
      </w:r>
      <w:r w:rsidR="00E236DA">
        <w:rPr>
          <w:rFonts w:cs="Arial"/>
          <w:szCs w:val="24"/>
          <w:lang w:eastAsia="en-GB"/>
        </w:rPr>
        <w:t>homes in both social and private housing sectors.</w:t>
      </w:r>
    </w:p>
    <w:p w14:paraId="357FB7CA" w14:textId="3CF99CAD" w:rsidR="0034680A" w:rsidRDefault="0034680A" w:rsidP="00C85767">
      <w:pPr>
        <w:shd w:val="clear" w:color="auto" w:fill="FFFFFF"/>
        <w:jc w:val="both"/>
        <w:rPr>
          <w:rFonts w:cs="Arial"/>
        </w:rPr>
      </w:pPr>
    </w:p>
    <w:p w14:paraId="148AF7E6" w14:textId="7127A6F4" w:rsidR="005F3F24" w:rsidRDefault="009A17B8" w:rsidP="00C85767">
      <w:pPr>
        <w:pStyle w:val="Default"/>
        <w:spacing w:after="210"/>
        <w:ind w:left="720" w:hanging="720"/>
        <w:jc w:val="both"/>
        <w:rPr>
          <w:rFonts w:ascii="Arial" w:hAnsi="Arial" w:cs="Arial"/>
          <w:color w:val="auto"/>
          <w:lang w:eastAsia="en-US"/>
        </w:rPr>
      </w:pPr>
      <w:r>
        <w:rPr>
          <w:rFonts w:ascii="Arial" w:hAnsi="Arial" w:cs="Arial"/>
          <w:color w:val="auto"/>
          <w:lang w:eastAsia="en-US"/>
        </w:rPr>
        <w:t>2.4</w:t>
      </w:r>
      <w:r>
        <w:rPr>
          <w:rFonts w:ascii="Arial" w:hAnsi="Arial" w:cs="Arial"/>
          <w:color w:val="auto"/>
          <w:lang w:eastAsia="en-US"/>
        </w:rPr>
        <w:tab/>
      </w:r>
      <w:r w:rsidR="00BD560B" w:rsidRPr="00CA1463">
        <w:rPr>
          <w:rFonts w:ascii="Arial" w:hAnsi="Arial" w:cs="Arial"/>
          <w:color w:val="auto"/>
          <w:lang w:eastAsia="en-US"/>
        </w:rPr>
        <w:t xml:space="preserve">As well as our commitment to our </w:t>
      </w:r>
      <w:r w:rsidR="00CE30CE">
        <w:rPr>
          <w:rFonts w:ascii="Arial" w:hAnsi="Arial" w:cs="Arial"/>
          <w:color w:val="auto"/>
          <w:lang w:eastAsia="en-US"/>
        </w:rPr>
        <w:t xml:space="preserve">Council wide </w:t>
      </w:r>
      <w:r w:rsidR="00BD560B" w:rsidRPr="00CA1463">
        <w:rPr>
          <w:rFonts w:ascii="Arial" w:hAnsi="Arial" w:cs="Arial"/>
          <w:color w:val="auto"/>
          <w:lang w:eastAsia="en-US"/>
        </w:rPr>
        <w:t>Climate Change</w:t>
      </w:r>
      <w:r w:rsidR="00CE30CE">
        <w:rPr>
          <w:rFonts w:ascii="Arial" w:hAnsi="Arial" w:cs="Arial"/>
          <w:color w:val="auto"/>
          <w:lang w:eastAsia="en-US"/>
        </w:rPr>
        <w:t xml:space="preserve"> strategy</w:t>
      </w:r>
      <w:r w:rsidR="00BD560B" w:rsidRPr="00CA1463">
        <w:rPr>
          <w:rFonts w:ascii="Arial" w:hAnsi="Arial" w:cs="Arial"/>
          <w:color w:val="auto"/>
          <w:lang w:eastAsia="en-US"/>
        </w:rPr>
        <w:t xml:space="preserve"> it is important for </w:t>
      </w:r>
      <w:r w:rsidR="00C4386C">
        <w:rPr>
          <w:rFonts w:ascii="Arial" w:hAnsi="Arial" w:cs="Arial"/>
          <w:color w:val="auto"/>
          <w:lang w:eastAsia="en-US"/>
        </w:rPr>
        <w:t>the Council</w:t>
      </w:r>
      <w:r w:rsidR="00C4386C" w:rsidRPr="00CA1463">
        <w:rPr>
          <w:rFonts w:ascii="Arial" w:hAnsi="Arial" w:cs="Arial"/>
          <w:color w:val="auto"/>
          <w:lang w:eastAsia="en-US"/>
        </w:rPr>
        <w:t xml:space="preserve"> to</w:t>
      </w:r>
      <w:r w:rsidR="00BD560B" w:rsidRPr="00CA1463">
        <w:rPr>
          <w:rFonts w:ascii="Arial" w:hAnsi="Arial" w:cs="Arial"/>
          <w:color w:val="auto"/>
          <w:lang w:eastAsia="en-US"/>
        </w:rPr>
        <w:t xml:space="preserve"> provide residents with</w:t>
      </w:r>
      <w:r w:rsidR="005F3F24">
        <w:rPr>
          <w:rFonts w:ascii="Arial" w:hAnsi="Arial" w:cs="Arial"/>
          <w:color w:val="auto"/>
          <w:lang w:eastAsia="en-US"/>
        </w:rPr>
        <w:t>:</w:t>
      </w:r>
    </w:p>
    <w:p w14:paraId="34D3C8DC" w14:textId="4B13BA65" w:rsidR="00E30CD6" w:rsidRDefault="00BD560B" w:rsidP="009A17B8">
      <w:pPr>
        <w:pStyle w:val="Default"/>
        <w:numPr>
          <w:ilvl w:val="0"/>
          <w:numId w:val="44"/>
        </w:numPr>
        <w:spacing w:after="210"/>
        <w:ind w:left="1134"/>
        <w:jc w:val="both"/>
        <w:rPr>
          <w:rFonts w:ascii="Arial" w:hAnsi="Arial" w:cs="Arial"/>
          <w:color w:val="auto"/>
          <w:lang w:eastAsia="en-US"/>
        </w:rPr>
      </w:pPr>
      <w:r w:rsidRPr="00CA1463">
        <w:rPr>
          <w:rFonts w:ascii="Arial" w:hAnsi="Arial" w:cs="Arial"/>
          <w:color w:val="auto"/>
          <w:lang w:eastAsia="en-US"/>
        </w:rPr>
        <w:t xml:space="preserve">sustainable, clean renewable heating options which not only promote comfort and improved health </w:t>
      </w:r>
      <w:r w:rsidRPr="00EE3D1E">
        <w:rPr>
          <w:rFonts w:ascii="Arial" w:hAnsi="Arial" w:cs="Arial"/>
          <w:color w:val="auto"/>
          <w:lang w:eastAsia="en-US"/>
        </w:rPr>
        <w:t>outcomes</w:t>
      </w:r>
      <w:r w:rsidR="00CE30CE" w:rsidRPr="00EE3D1E">
        <w:rPr>
          <w:rFonts w:ascii="Arial" w:hAnsi="Arial" w:cs="Arial"/>
          <w:color w:val="auto"/>
          <w:lang w:eastAsia="en-US"/>
        </w:rPr>
        <w:t>, but low carbon options will also improve air quality locally</w:t>
      </w:r>
      <w:r w:rsidRPr="00EE3D1E">
        <w:rPr>
          <w:rFonts w:ascii="Arial" w:hAnsi="Arial" w:cs="Arial"/>
          <w:color w:val="auto"/>
          <w:lang w:eastAsia="en-US"/>
        </w:rPr>
        <w:t xml:space="preserve">. </w:t>
      </w:r>
    </w:p>
    <w:p w14:paraId="4758D1AC" w14:textId="37844C35" w:rsidR="005F3F24" w:rsidRDefault="00C4386C" w:rsidP="009A17B8">
      <w:pPr>
        <w:pStyle w:val="Default"/>
        <w:numPr>
          <w:ilvl w:val="0"/>
          <w:numId w:val="44"/>
        </w:numPr>
        <w:spacing w:after="210"/>
        <w:ind w:left="1134"/>
        <w:jc w:val="both"/>
        <w:rPr>
          <w:rFonts w:ascii="Arial" w:hAnsi="Arial" w:cs="Arial"/>
          <w:color w:val="auto"/>
          <w:lang w:eastAsia="en-US"/>
        </w:rPr>
      </w:pPr>
      <w:r>
        <w:rPr>
          <w:rFonts w:ascii="Arial" w:hAnsi="Arial" w:cs="Arial"/>
          <w:color w:val="auto"/>
          <w:lang w:eastAsia="en-US"/>
        </w:rPr>
        <w:t>r</w:t>
      </w:r>
      <w:r w:rsidR="005F3F24">
        <w:rPr>
          <w:rFonts w:ascii="Arial" w:hAnsi="Arial" w:cs="Arial"/>
          <w:color w:val="auto"/>
          <w:lang w:eastAsia="en-US"/>
        </w:rPr>
        <w:t>educ</w:t>
      </w:r>
      <w:r>
        <w:rPr>
          <w:rFonts w:ascii="Arial" w:hAnsi="Arial" w:cs="Arial"/>
          <w:color w:val="auto"/>
          <w:lang w:eastAsia="en-US"/>
        </w:rPr>
        <w:t>tion in</w:t>
      </w:r>
      <w:r w:rsidR="005F3F24">
        <w:rPr>
          <w:rFonts w:ascii="Arial" w:hAnsi="Arial" w:cs="Arial"/>
          <w:color w:val="auto"/>
          <w:lang w:eastAsia="en-US"/>
        </w:rPr>
        <w:t xml:space="preserve"> energy bills and making an impact on the Council’s policy of reducing fuel poverty in Harrow.    </w:t>
      </w:r>
    </w:p>
    <w:p w14:paraId="055DDC1E" w14:textId="77777777" w:rsidR="00E30CD6" w:rsidRDefault="00E30CD6" w:rsidP="00593C75">
      <w:pPr>
        <w:ind w:left="720" w:hanging="720"/>
        <w:jc w:val="both"/>
        <w:rPr>
          <w:rFonts w:cs="Arial"/>
        </w:rPr>
      </w:pPr>
    </w:p>
    <w:p w14:paraId="72A873AD" w14:textId="01961CF4" w:rsidR="001764F4" w:rsidRDefault="009A17B8" w:rsidP="00F67D79">
      <w:pPr>
        <w:ind w:left="720" w:hanging="720"/>
        <w:jc w:val="both"/>
        <w:rPr>
          <w:rFonts w:cs="Arial"/>
        </w:rPr>
      </w:pPr>
      <w:r>
        <w:rPr>
          <w:rFonts w:cs="Arial"/>
        </w:rPr>
        <w:t>2.5</w:t>
      </w:r>
      <w:r>
        <w:rPr>
          <w:rFonts w:cs="Arial"/>
        </w:rPr>
        <w:tab/>
      </w:r>
      <w:r w:rsidR="001764F4">
        <w:rPr>
          <w:rFonts w:cs="Arial"/>
        </w:rPr>
        <w:t xml:space="preserve">In </w:t>
      </w:r>
      <w:r w:rsidR="00733029">
        <w:rPr>
          <w:rFonts w:cs="Arial"/>
        </w:rPr>
        <w:t>addition, due</w:t>
      </w:r>
      <w:r w:rsidR="00593C75" w:rsidRPr="00C64993">
        <w:rPr>
          <w:rFonts w:cs="Arial"/>
        </w:rPr>
        <w:t xml:space="preserve"> to the Council’s statutory obligations as a social housing</w:t>
      </w:r>
    </w:p>
    <w:p w14:paraId="40AF2D30" w14:textId="663F974D" w:rsidR="001764F4" w:rsidRDefault="007802C4" w:rsidP="009A17B8">
      <w:pPr>
        <w:ind w:left="720"/>
        <w:jc w:val="both"/>
        <w:rPr>
          <w:rFonts w:cs="Arial"/>
        </w:rPr>
      </w:pPr>
      <w:r w:rsidRPr="00C64993">
        <w:rPr>
          <w:rFonts w:cs="Arial"/>
        </w:rPr>
        <w:t>L</w:t>
      </w:r>
      <w:r w:rsidR="00593C75" w:rsidRPr="00C64993">
        <w:rPr>
          <w:rFonts w:cs="Arial"/>
        </w:rPr>
        <w:t>andlord</w:t>
      </w:r>
      <w:r>
        <w:rPr>
          <w:rFonts w:cs="Arial"/>
        </w:rPr>
        <w:t>,</w:t>
      </w:r>
      <w:r w:rsidR="00593C75" w:rsidRPr="00C64993">
        <w:rPr>
          <w:rFonts w:cs="Arial"/>
        </w:rPr>
        <w:t xml:space="preserve"> it is</w:t>
      </w:r>
      <w:r w:rsidR="001764F4">
        <w:rPr>
          <w:rFonts w:cs="Arial"/>
        </w:rPr>
        <w:t xml:space="preserve"> </w:t>
      </w:r>
      <w:r w:rsidR="00593C75" w:rsidRPr="00C64993">
        <w:rPr>
          <w:rFonts w:cs="Arial"/>
        </w:rPr>
        <w:t xml:space="preserve">imperative we have a contract in place to meet </w:t>
      </w:r>
      <w:r w:rsidR="00EF510E">
        <w:rPr>
          <w:rFonts w:cs="Arial"/>
        </w:rPr>
        <w:t>our</w:t>
      </w:r>
    </w:p>
    <w:p w14:paraId="5A42DC37" w14:textId="1F542F3D" w:rsidR="00593C75" w:rsidRDefault="00593C75" w:rsidP="009A17B8">
      <w:pPr>
        <w:ind w:left="720"/>
        <w:jc w:val="both"/>
        <w:rPr>
          <w:rFonts w:cs="Arial"/>
        </w:rPr>
      </w:pPr>
      <w:r>
        <w:rPr>
          <w:rFonts w:cs="Arial"/>
        </w:rPr>
        <w:t>landlord</w:t>
      </w:r>
      <w:r w:rsidR="001764F4">
        <w:rPr>
          <w:rFonts w:cs="Arial"/>
        </w:rPr>
        <w:t xml:space="preserve"> </w:t>
      </w:r>
      <w:r>
        <w:rPr>
          <w:rFonts w:cs="Arial"/>
        </w:rPr>
        <w:t xml:space="preserve">requirements </w:t>
      </w:r>
      <w:r w:rsidRPr="00C64993">
        <w:rPr>
          <w:rFonts w:cs="Arial"/>
        </w:rPr>
        <w:t>to ensure the</w:t>
      </w:r>
      <w:r>
        <w:rPr>
          <w:rFonts w:cs="Arial"/>
        </w:rPr>
        <w:t xml:space="preserve"> </w:t>
      </w:r>
      <w:r w:rsidRPr="00C64993">
        <w:rPr>
          <w:rFonts w:cs="Arial"/>
        </w:rPr>
        <w:t>health and safety of our residents,</w:t>
      </w:r>
    </w:p>
    <w:p w14:paraId="43E93B9F" w14:textId="341408DF" w:rsidR="00917542" w:rsidRDefault="00593C75" w:rsidP="009A17B8">
      <w:pPr>
        <w:ind w:left="720"/>
        <w:jc w:val="both"/>
        <w:rPr>
          <w:rFonts w:cs="Arial"/>
        </w:rPr>
      </w:pPr>
      <w:r w:rsidRPr="00C64993">
        <w:rPr>
          <w:rFonts w:cs="Arial"/>
        </w:rPr>
        <w:t>including those that are elderly and</w:t>
      </w:r>
      <w:r>
        <w:rPr>
          <w:rFonts w:cs="Arial"/>
        </w:rPr>
        <w:t xml:space="preserve"> </w:t>
      </w:r>
      <w:r w:rsidRPr="00C64993">
        <w:rPr>
          <w:rFonts w:cs="Arial"/>
        </w:rPr>
        <w:t xml:space="preserve">vulnerable. </w:t>
      </w:r>
    </w:p>
    <w:p w14:paraId="7FA5261B" w14:textId="77777777" w:rsidR="00294BC6" w:rsidRPr="00EE3D1E" w:rsidRDefault="00294BC6" w:rsidP="00F67D79">
      <w:pPr>
        <w:ind w:left="720" w:hanging="720"/>
        <w:jc w:val="both"/>
        <w:rPr>
          <w:rFonts w:cs="Arial"/>
        </w:rPr>
      </w:pPr>
    </w:p>
    <w:p w14:paraId="22CE1AE9" w14:textId="32CA1C46" w:rsidR="00343652" w:rsidRDefault="009A17B8" w:rsidP="00C85767">
      <w:pPr>
        <w:shd w:val="clear" w:color="auto" w:fill="FFFFFF"/>
        <w:ind w:left="720" w:hanging="720"/>
        <w:jc w:val="both"/>
      </w:pPr>
      <w:r>
        <w:rPr>
          <w:rFonts w:cs="Arial"/>
        </w:rPr>
        <w:t>2.6</w:t>
      </w:r>
      <w:r>
        <w:rPr>
          <w:rFonts w:cs="Arial"/>
        </w:rPr>
        <w:tab/>
      </w:r>
      <w:r w:rsidR="008879CD">
        <w:rPr>
          <w:rFonts w:cs="Arial"/>
        </w:rPr>
        <w:t>The Council recently commissioned a survey of all communal boiler stock and the findings indicate that these 3 sheltered sites will require replacement over the next 12 months</w:t>
      </w:r>
      <w:r w:rsidR="004C1D9B">
        <w:rPr>
          <w:rFonts w:cs="Arial"/>
        </w:rPr>
        <w:t xml:space="preserve">. </w:t>
      </w:r>
      <w:r w:rsidR="00DA32AF">
        <w:rPr>
          <w:rFonts w:cs="Arial"/>
        </w:rPr>
        <w:t xml:space="preserve">If we are to achieve our ambition to reduce carbon emissions and fuel poverty it is vital that </w:t>
      </w:r>
      <w:r w:rsidR="007802C4">
        <w:rPr>
          <w:rFonts w:cs="Arial"/>
        </w:rPr>
        <w:t xml:space="preserve">we </w:t>
      </w:r>
      <w:r w:rsidR="00DA32AF">
        <w:rPr>
          <w:rFonts w:cs="Arial"/>
        </w:rPr>
        <w:t>begin to invest in</w:t>
      </w:r>
      <w:r w:rsidR="00FD03DE">
        <w:rPr>
          <w:rFonts w:cs="Arial"/>
        </w:rPr>
        <w:t xml:space="preserve"> the technology to do this rather than</w:t>
      </w:r>
      <w:r w:rsidR="007802C4">
        <w:rPr>
          <w:rFonts w:cs="Arial"/>
        </w:rPr>
        <w:t xml:space="preserve"> opting for</w:t>
      </w:r>
      <w:r w:rsidR="00FD03DE">
        <w:rPr>
          <w:rFonts w:cs="Arial"/>
        </w:rPr>
        <w:t xml:space="preserve"> like for like gas replacement.</w:t>
      </w:r>
      <w:r w:rsidR="00343652" w:rsidRPr="00343652">
        <w:t xml:space="preserve"> </w:t>
      </w:r>
    </w:p>
    <w:p w14:paraId="1151F25C" w14:textId="6915B454" w:rsidR="00C4386C" w:rsidRDefault="00C4386C" w:rsidP="00C85767">
      <w:pPr>
        <w:shd w:val="clear" w:color="auto" w:fill="FFFFFF"/>
        <w:jc w:val="both"/>
      </w:pPr>
    </w:p>
    <w:p w14:paraId="220D17A8" w14:textId="6746916A" w:rsidR="008D5008" w:rsidRPr="00C4386C" w:rsidRDefault="009A17B8" w:rsidP="00C85767">
      <w:pPr>
        <w:pStyle w:val="Default"/>
        <w:spacing w:after="210"/>
        <w:ind w:left="720" w:hanging="720"/>
        <w:jc w:val="both"/>
        <w:rPr>
          <w:rFonts w:ascii="Arial" w:hAnsi="Arial" w:cs="Arial"/>
          <w:color w:val="FF0000"/>
          <w:lang w:eastAsia="en-US"/>
        </w:rPr>
      </w:pPr>
      <w:r>
        <w:rPr>
          <w:rFonts w:ascii="Arial" w:hAnsi="Arial" w:cs="Arial"/>
          <w:color w:val="auto"/>
          <w:lang w:eastAsia="en-US"/>
        </w:rPr>
        <w:t>2.7</w:t>
      </w:r>
      <w:r>
        <w:rPr>
          <w:rFonts w:ascii="Arial" w:hAnsi="Arial" w:cs="Arial"/>
          <w:color w:val="auto"/>
          <w:lang w:eastAsia="en-US"/>
        </w:rPr>
        <w:tab/>
      </w:r>
      <w:r w:rsidR="008D5008">
        <w:rPr>
          <w:rFonts w:ascii="Arial" w:hAnsi="Arial" w:cs="Arial"/>
          <w:color w:val="auto"/>
          <w:lang w:eastAsia="en-US"/>
        </w:rPr>
        <w:t>It is quite clear that as our communal gas boiler stock requires replacement, the Council should be replacing with greener alternatives</w:t>
      </w:r>
      <w:r w:rsidR="00C002F1">
        <w:rPr>
          <w:rFonts w:ascii="Arial" w:hAnsi="Arial" w:cs="Arial"/>
          <w:color w:val="auto"/>
          <w:lang w:eastAsia="en-US"/>
        </w:rPr>
        <w:t xml:space="preserve">. </w:t>
      </w:r>
      <w:r w:rsidR="008D5008">
        <w:rPr>
          <w:rFonts w:ascii="Arial" w:hAnsi="Arial" w:cs="Arial"/>
          <w:color w:val="auto"/>
          <w:lang w:eastAsia="en-US"/>
        </w:rPr>
        <w:t xml:space="preserve">Ground Source Heat Pumps </w:t>
      </w:r>
      <w:r w:rsidR="007802C4" w:rsidRPr="00682DDE">
        <w:rPr>
          <w:rFonts w:ascii="Arial" w:hAnsi="Arial" w:cs="Arial"/>
          <w:color w:val="auto"/>
          <w:lang w:eastAsia="en-US"/>
        </w:rPr>
        <w:t>represent</w:t>
      </w:r>
      <w:r w:rsidR="007802C4">
        <w:rPr>
          <w:rFonts w:ascii="Arial" w:hAnsi="Arial" w:cs="Arial"/>
          <w:color w:val="auto"/>
          <w:lang w:eastAsia="en-US"/>
        </w:rPr>
        <w:t xml:space="preserve"> </w:t>
      </w:r>
      <w:r w:rsidR="007802C4" w:rsidRPr="00682DDE">
        <w:rPr>
          <w:rFonts w:ascii="Arial" w:hAnsi="Arial" w:cs="Arial"/>
          <w:color w:val="auto"/>
          <w:lang w:eastAsia="en-US"/>
        </w:rPr>
        <w:t>one</w:t>
      </w:r>
      <w:r w:rsidR="008D5008" w:rsidRPr="00682DDE">
        <w:rPr>
          <w:rFonts w:ascii="Arial" w:hAnsi="Arial" w:cs="Arial"/>
          <w:color w:val="auto"/>
          <w:lang w:eastAsia="en-US"/>
        </w:rPr>
        <w:t xml:space="preserve"> of the options with the best payback</w:t>
      </w:r>
      <w:r w:rsidR="008D5008">
        <w:rPr>
          <w:rFonts w:ascii="Arial" w:hAnsi="Arial" w:cs="Arial"/>
          <w:color w:val="auto"/>
          <w:lang w:eastAsia="en-US"/>
        </w:rPr>
        <w:t xml:space="preserve"> which will be discussed in more </w:t>
      </w:r>
      <w:r w:rsidR="00CE29CA">
        <w:rPr>
          <w:rFonts w:ascii="Arial" w:hAnsi="Arial" w:cs="Arial"/>
          <w:color w:val="auto"/>
          <w:lang w:eastAsia="en-US"/>
        </w:rPr>
        <w:t>detail within</w:t>
      </w:r>
      <w:r w:rsidR="008D5008">
        <w:rPr>
          <w:rFonts w:ascii="Arial" w:hAnsi="Arial" w:cs="Arial"/>
          <w:color w:val="auto"/>
          <w:lang w:eastAsia="en-US"/>
        </w:rPr>
        <w:t xml:space="preserve"> the </w:t>
      </w:r>
      <w:r w:rsidR="00733029">
        <w:rPr>
          <w:rFonts w:ascii="Arial" w:hAnsi="Arial" w:cs="Arial"/>
          <w:color w:val="auto"/>
          <w:lang w:eastAsia="en-US"/>
        </w:rPr>
        <w:t xml:space="preserve">body of the </w:t>
      </w:r>
      <w:r w:rsidR="008D5008">
        <w:rPr>
          <w:rFonts w:ascii="Arial" w:hAnsi="Arial" w:cs="Arial"/>
          <w:color w:val="auto"/>
          <w:lang w:eastAsia="en-US"/>
        </w:rPr>
        <w:t>report</w:t>
      </w:r>
      <w:r w:rsidR="008D5008" w:rsidRPr="00682DDE">
        <w:rPr>
          <w:rFonts w:ascii="Arial" w:hAnsi="Arial" w:cs="Arial"/>
          <w:color w:val="auto"/>
          <w:lang w:eastAsia="en-US"/>
        </w:rPr>
        <w:t xml:space="preserve">. </w:t>
      </w:r>
    </w:p>
    <w:p w14:paraId="4E7501EE" w14:textId="32D20E41" w:rsidR="00FD03DE" w:rsidRDefault="00CE29CA" w:rsidP="0038382F">
      <w:pPr>
        <w:pStyle w:val="Default"/>
        <w:spacing w:after="210"/>
        <w:ind w:left="720"/>
        <w:jc w:val="both"/>
        <w:rPr>
          <w:rFonts w:ascii="Arial" w:hAnsi="Arial" w:cs="Arial"/>
          <w:color w:val="auto"/>
          <w:lang w:eastAsia="en-US"/>
        </w:rPr>
      </w:pPr>
      <w:r>
        <w:rPr>
          <w:rFonts w:ascii="Arial" w:hAnsi="Arial" w:cs="Arial"/>
          <w:color w:val="auto"/>
          <w:lang w:eastAsia="en-US"/>
        </w:rPr>
        <w:lastRenderedPageBreak/>
        <w:t>O</w:t>
      </w:r>
      <w:r w:rsidR="00FD03DE">
        <w:rPr>
          <w:rFonts w:ascii="Arial" w:hAnsi="Arial" w:cs="Arial"/>
          <w:color w:val="auto"/>
          <w:lang w:eastAsia="en-US"/>
        </w:rPr>
        <w:t>ur recommendation is to replace the current gas</w:t>
      </w:r>
      <w:r w:rsidR="009F7439" w:rsidRPr="00EE3D1E">
        <w:rPr>
          <w:rFonts w:ascii="Arial" w:hAnsi="Arial" w:cs="Arial"/>
          <w:color w:val="auto"/>
          <w:lang w:eastAsia="en-US"/>
        </w:rPr>
        <w:t xml:space="preserve"> heating syst</w:t>
      </w:r>
      <w:r w:rsidR="00FD03DE">
        <w:rPr>
          <w:rFonts w:ascii="Arial" w:hAnsi="Arial" w:cs="Arial"/>
          <w:color w:val="auto"/>
          <w:lang w:eastAsia="en-US"/>
        </w:rPr>
        <w:t xml:space="preserve">ems </w:t>
      </w:r>
      <w:r w:rsidR="009F7439" w:rsidRPr="00EE3D1E">
        <w:rPr>
          <w:rFonts w:ascii="Arial" w:hAnsi="Arial" w:cs="Arial"/>
          <w:color w:val="auto"/>
          <w:lang w:eastAsia="en-US"/>
        </w:rPr>
        <w:t>with ground source heat pumps</w:t>
      </w:r>
      <w:r w:rsidR="00FD03DE">
        <w:rPr>
          <w:rFonts w:ascii="Arial" w:hAnsi="Arial" w:cs="Arial"/>
          <w:color w:val="auto"/>
          <w:lang w:eastAsia="en-US"/>
        </w:rPr>
        <w:t>:</w:t>
      </w:r>
    </w:p>
    <w:p w14:paraId="46FD201E" w14:textId="13B78A93" w:rsidR="00FD03DE" w:rsidRPr="007103B7" w:rsidRDefault="00FD03DE" w:rsidP="007103B7">
      <w:pPr>
        <w:pStyle w:val="Default"/>
        <w:numPr>
          <w:ilvl w:val="0"/>
          <w:numId w:val="44"/>
        </w:numPr>
        <w:spacing w:after="210"/>
        <w:ind w:left="1134"/>
        <w:jc w:val="both"/>
        <w:rPr>
          <w:rFonts w:ascii="Arial" w:hAnsi="Arial" w:cs="Arial"/>
          <w:color w:val="auto"/>
          <w:lang w:eastAsia="en-US"/>
        </w:rPr>
      </w:pPr>
      <w:r>
        <w:rPr>
          <w:rFonts w:ascii="Arial" w:hAnsi="Arial" w:cs="Arial"/>
          <w:color w:val="auto"/>
          <w:lang w:eastAsia="en-US"/>
        </w:rPr>
        <w:t>It is the most carbon efficient option</w:t>
      </w:r>
      <w:r w:rsidR="007103B7">
        <w:rPr>
          <w:rFonts w:ascii="Arial" w:hAnsi="Arial" w:cs="Arial"/>
          <w:color w:val="auto"/>
          <w:lang w:eastAsia="en-US"/>
        </w:rPr>
        <w:t>.</w:t>
      </w:r>
    </w:p>
    <w:p w14:paraId="70763AEF" w14:textId="034BE0B4" w:rsidR="00FD03DE" w:rsidRPr="007103B7" w:rsidRDefault="00FD03DE" w:rsidP="007103B7">
      <w:pPr>
        <w:pStyle w:val="Default"/>
        <w:numPr>
          <w:ilvl w:val="0"/>
          <w:numId w:val="44"/>
        </w:numPr>
        <w:spacing w:after="210"/>
        <w:ind w:left="1134"/>
        <w:jc w:val="both"/>
        <w:rPr>
          <w:rFonts w:ascii="Arial" w:hAnsi="Arial" w:cs="Arial"/>
          <w:color w:val="auto"/>
          <w:lang w:eastAsia="en-US"/>
        </w:rPr>
      </w:pPr>
      <w:r>
        <w:rPr>
          <w:rFonts w:ascii="Arial" w:hAnsi="Arial" w:cs="Arial"/>
          <w:color w:val="auto"/>
          <w:lang w:eastAsia="en-US"/>
        </w:rPr>
        <w:t>It reduces our residents fuel bills</w:t>
      </w:r>
      <w:r w:rsidR="007103B7">
        <w:rPr>
          <w:rFonts w:ascii="Arial" w:hAnsi="Arial" w:cs="Arial"/>
          <w:color w:val="auto"/>
          <w:lang w:eastAsia="en-US"/>
        </w:rPr>
        <w:t>.</w:t>
      </w:r>
    </w:p>
    <w:p w14:paraId="6A28B8A1" w14:textId="3BFE61E2" w:rsidR="0077239A" w:rsidRPr="007103B7" w:rsidRDefault="00FD03DE" w:rsidP="007103B7">
      <w:pPr>
        <w:pStyle w:val="Default"/>
        <w:numPr>
          <w:ilvl w:val="0"/>
          <w:numId w:val="44"/>
        </w:numPr>
        <w:spacing w:after="210"/>
        <w:ind w:left="1134"/>
        <w:jc w:val="both"/>
        <w:rPr>
          <w:rFonts w:ascii="Arial" w:hAnsi="Arial" w:cs="Arial"/>
          <w:color w:val="auto"/>
          <w:lang w:eastAsia="en-US"/>
        </w:rPr>
      </w:pPr>
      <w:r>
        <w:rPr>
          <w:rFonts w:ascii="Arial" w:hAnsi="Arial" w:cs="Arial"/>
          <w:color w:val="auto"/>
          <w:lang w:eastAsia="en-US"/>
        </w:rPr>
        <w:t>While upfront</w:t>
      </w:r>
      <w:r w:rsidR="009F7439" w:rsidRPr="00EE3D1E">
        <w:rPr>
          <w:rFonts w:ascii="Arial" w:hAnsi="Arial" w:cs="Arial"/>
          <w:color w:val="auto"/>
          <w:lang w:eastAsia="en-US"/>
        </w:rPr>
        <w:t xml:space="preserve"> </w:t>
      </w:r>
      <w:r w:rsidR="00C93069">
        <w:rPr>
          <w:rFonts w:ascii="Arial" w:hAnsi="Arial" w:cs="Arial"/>
          <w:color w:val="auto"/>
          <w:lang w:eastAsia="en-US"/>
        </w:rPr>
        <w:t>capital costs for GSHP are higher</w:t>
      </w:r>
      <w:r w:rsidR="00CE29CA">
        <w:rPr>
          <w:rFonts w:ascii="Arial" w:hAnsi="Arial" w:cs="Arial"/>
          <w:color w:val="auto"/>
          <w:lang w:eastAsia="en-US"/>
        </w:rPr>
        <w:t>,</w:t>
      </w:r>
      <w:r w:rsidR="00C93069">
        <w:rPr>
          <w:rFonts w:ascii="Arial" w:hAnsi="Arial" w:cs="Arial"/>
          <w:color w:val="auto"/>
          <w:lang w:eastAsia="en-US"/>
        </w:rPr>
        <w:t xml:space="preserve"> lifetime costs are lower</w:t>
      </w:r>
      <w:r w:rsidR="007103B7">
        <w:rPr>
          <w:rFonts w:ascii="Arial" w:hAnsi="Arial" w:cs="Arial"/>
          <w:color w:val="auto"/>
          <w:lang w:eastAsia="en-US"/>
        </w:rPr>
        <w:t>.</w:t>
      </w:r>
    </w:p>
    <w:p w14:paraId="157FBA0D" w14:textId="36C524C3" w:rsidR="00343652" w:rsidRPr="00D566B7" w:rsidRDefault="007103B7" w:rsidP="007103B7">
      <w:pPr>
        <w:shd w:val="clear" w:color="auto" w:fill="FFFFFF"/>
        <w:ind w:left="720" w:hanging="720"/>
        <w:jc w:val="both"/>
        <w:rPr>
          <w:rFonts w:cs="Arial"/>
          <w:bCs/>
          <w:szCs w:val="24"/>
          <w:lang w:eastAsia="en-GB"/>
        </w:rPr>
      </w:pPr>
      <w:r>
        <w:rPr>
          <w:rFonts w:cs="Arial"/>
          <w:bCs/>
          <w:szCs w:val="24"/>
          <w:lang w:eastAsia="en-GB"/>
        </w:rPr>
        <w:t>2.8</w:t>
      </w:r>
      <w:r>
        <w:rPr>
          <w:rFonts w:cs="Arial"/>
          <w:bCs/>
          <w:szCs w:val="24"/>
          <w:lang w:eastAsia="en-GB"/>
        </w:rPr>
        <w:tab/>
      </w:r>
      <w:r w:rsidR="00B007B7">
        <w:rPr>
          <w:rFonts w:cs="Arial"/>
          <w:bCs/>
          <w:szCs w:val="24"/>
          <w:lang w:eastAsia="en-GB"/>
        </w:rPr>
        <w:t xml:space="preserve">The </w:t>
      </w:r>
      <w:r w:rsidR="00343652" w:rsidRPr="00D566B7">
        <w:rPr>
          <w:rFonts w:cs="Arial"/>
          <w:bCs/>
          <w:szCs w:val="24"/>
          <w:lang w:eastAsia="en-GB"/>
        </w:rPr>
        <w:t>installation of new technology in the</w:t>
      </w:r>
      <w:r w:rsidR="00B007B7">
        <w:rPr>
          <w:rFonts w:cs="Arial"/>
          <w:bCs/>
          <w:szCs w:val="24"/>
          <w:lang w:eastAsia="en-GB"/>
        </w:rPr>
        <w:t>se</w:t>
      </w:r>
      <w:r w:rsidR="00343652" w:rsidRPr="00D566B7">
        <w:rPr>
          <w:rFonts w:cs="Arial"/>
          <w:bCs/>
          <w:szCs w:val="24"/>
          <w:lang w:eastAsia="en-GB"/>
        </w:rPr>
        <w:t xml:space="preserve"> three sheltered scheme</w:t>
      </w:r>
      <w:r w:rsidR="00B007B7">
        <w:rPr>
          <w:rFonts w:cs="Arial"/>
          <w:bCs/>
          <w:szCs w:val="24"/>
          <w:lang w:eastAsia="en-GB"/>
        </w:rPr>
        <w:t>s</w:t>
      </w:r>
      <w:r w:rsidR="00343652" w:rsidRPr="00D566B7">
        <w:rPr>
          <w:rFonts w:cs="Arial"/>
          <w:bCs/>
          <w:szCs w:val="24"/>
          <w:lang w:eastAsia="en-GB"/>
        </w:rPr>
        <w:t xml:space="preserve"> sit</w:t>
      </w:r>
      <w:r w:rsidR="00B007B7">
        <w:rPr>
          <w:rFonts w:cs="Arial"/>
          <w:bCs/>
          <w:szCs w:val="24"/>
          <w:lang w:eastAsia="en-GB"/>
        </w:rPr>
        <w:t>e</w:t>
      </w:r>
      <w:r w:rsidR="00343652" w:rsidRPr="00D566B7">
        <w:rPr>
          <w:rFonts w:cs="Arial"/>
          <w:bCs/>
          <w:szCs w:val="24"/>
          <w:lang w:eastAsia="en-GB"/>
        </w:rPr>
        <w:t xml:space="preserve">s </w:t>
      </w:r>
      <w:r w:rsidR="00B007B7">
        <w:rPr>
          <w:rFonts w:cs="Arial"/>
          <w:bCs/>
          <w:szCs w:val="24"/>
          <w:lang w:eastAsia="en-GB"/>
        </w:rPr>
        <w:t>is a first on such a scale for Harrow</w:t>
      </w:r>
      <w:r w:rsidR="002D736B">
        <w:rPr>
          <w:rFonts w:cs="Arial"/>
          <w:bCs/>
          <w:szCs w:val="24"/>
          <w:lang w:eastAsia="en-GB"/>
        </w:rPr>
        <w:t>’</w:t>
      </w:r>
      <w:r w:rsidR="00B007B7">
        <w:rPr>
          <w:rFonts w:cs="Arial"/>
          <w:bCs/>
          <w:szCs w:val="24"/>
          <w:lang w:eastAsia="en-GB"/>
        </w:rPr>
        <w:t>s housing stock</w:t>
      </w:r>
      <w:r w:rsidR="00CE29CA">
        <w:rPr>
          <w:rFonts w:cs="Arial"/>
          <w:bCs/>
          <w:szCs w:val="24"/>
          <w:lang w:eastAsia="en-GB"/>
        </w:rPr>
        <w:t>,</w:t>
      </w:r>
      <w:r w:rsidR="00343652" w:rsidRPr="00D566B7">
        <w:rPr>
          <w:rFonts w:cs="Arial"/>
          <w:bCs/>
          <w:szCs w:val="24"/>
          <w:lang w:eastAsia="en-GB"/>
        </w:rPr>
        <w:t xml:space="preserve"> but it</w:t>
      </w:r>
      <w:r w:rsidR="00B007B7">
        <w:rPr>
          <w:rFonts w:cs="Arial"/>
          <w:bCs/>
          <w:szCs w:val="24"/>
          <w:lang w:eastAsia="en-GB"/>
        </w:rPr>
        <w:t xml:space="preserve"> should</w:t>
      </w:r>
      <w:r w:rsidR="00343652" w:rsidRPr="00D566B7">
        <w:rPr>
          <w:rFonts w:cs="Arial"/>
          <w:bCs/>
          <w:szCs w:val="24"/>
          <w:lang w:eastAsia="en-GB"/>
        </w:rPr>
        <w:t xml:space="preserve"> act as a catalyst to future projects in relation to other suitable properties that are owned by the Council.</w:t>
      </w:r>
      <w:r w:rsidR="004F7A43">
        <w:rPr>
          <w:rFonts w:cs="Arial"/>
          <w:bCs/>
          <w:szCs w:val="24"/>
          <w:lang w:eastAsia="en-GB"/>
        </w:rPr>
        <w:t xml:space="preserve"> We have engaged with </w:t>
      </w:r>
      <w:proofErr w:type="spellStart"/>
      <w:r w:rsidR="004F7A43">
        <w:rPr>
          <w:rFonts w:cs="Arial"/>
          <w:bCs/>
          <w:szCs w:val="24"/>
          <w:lang w:eastAsia="en-GB"/>
        </w:rPr>
        <w:t>Kensa</w:t>
      </w:r>
      <w:proofErr w:type="spellEnd"/>
      <w:r w:rsidR="004F7A43">
        <w:rPr>
          <w:rFonts w:cs="Arial"/>
          <w:bCs/>
          <w:szCs w:val="24"/>
          <w:lang w:eastAsia="en-GB"/>
        </w:rPr>
        <w:t xml:space="preserve"> Group, who are specialist consultants in heat pump </w:t>
      </w:r>
      <w:r w:rsidR="00E4716A">
        <w:rPr>
          <w:rFonts w:cs="Arial"/>
          <w:bCs/>
          <w:szCs w:val="24"/>
          <w:lang w:eastAsia="en-GB"/>
        </w:rPr>
        <w:t>technology,</w:t>
      </w:r>
      <w:r w:rsidR="004F7A43">
        <w:rPr>
          <w:rFonts w:cs="Arial"/>
          <w:bCs/>
          <w:szCs w:val="24"/>
          <w:lang w:eastAsia="en-GB"/>
        </w:rPr>
        <w:t xml:space="preserve"> and </w:t>
      </w:r>
      <w:r w:rsidR="00CE29CA">
        <w:rPr>
          <w:rFonts w:cs="Arial"/>
          <w:bCs/>
          <w:szCs w:val="24"/>
          <w:lang w:eastAsia="en-GB"/>
        </w:rPr>
        <w:t xml:space="preserve">they have </w:t>
      </w:r>
      <w:r w:rsidR="004F7A43">
        <w:rPr>
          <w:rFonts w:cs="Arial"/>
          <w:bCs/>
          <w:szCs w:val="24"/>
          <w:lang w:eastAsia="en-GB"/>
        </w:rPr>
        <w:t>provided feasibility studies for the 3 schemes.</w:t>
      </w:r>
      <w:r w:rsidR="00343652" w:rsidRPr="00D566B7">
        <w:rPr>
          <w:rFonts w:cs="Arial"/>
          <w:bCs/>
          <w:szCs w:val="24"/>
          <w:lang w:eastAsia="en-GB"/>
        </w:rPr>
        <w:t>  </w:t>
      </w:r>
      <w:r w:rsidR="004F7A43" w:rsidDel="004F7A43">
        <w:rPr>
          <w:rFonts w:cs="Arial"/>
          <w:bCs/>
          <w:szCs w:val="24"/>
          <w:lang w:eastAsia="en-GB"/>
        </w:rPr>
        <w:t xml:space="preserve"> </w:t>
      </w:r>
    </w:p>
    <w:p w14:paraId="60112FE1" w14:textId="77777777" w:rsidR="00343652" w:rsidRDefault="00343652" w:rsidP="00343652">
      <w:pPr>
        <w:jc w:val="both"/>
        <w:rPr>
          <w:rFonts w:cs="Arial"/>
        </w:rPr>
      </w:pPr>
    </w:p>
    <w:p w14:paraId="10C0768C" w14:textId="0C44C982" w:rsidR="00C84754" w:rsidRDefault="00AC09D0" w:rsidP="00865989">
      <w:pPr>
        <w:pStyle w:val="Heading2"/>
      </w:pPr>
      <w:r>
        <w:t>3.0</w:t>
      </w:r>
      <w:r>
        <w:tab/>
      </w:r>
      <w:r w:rsidR="001C7E35" w:rsidRPr="000B2302">
        <w:t>Options considered</w:t>
      </w:r>
    </w:p>
    <w:p w14:paraId="5D8B2AA3" w14:textId="3EEF920C" w:rsidR="00A56401" w:rsidRDefault="00A56401" w:rsidP="00A56401"/>
    <w:p w14:paraId="07C2A03E" w14:textId="6C685AD7" w:rsidR="00A56401" w:rsidRPr="00342DDE" w:rsidRDefault="00A27ED3" w:rsidP="00A56401">
      <w:pPr>
        <w:rPr>
          <w:b/>
          <w:bCs/>
        </w:rPr>
      </w:pPr>
      <w:r w:rsidRPr="003B456E">
        <w:rPr>
          <w:b/>
          <w:bCs/>
        </w:rPr>
        <w:t>3.1</w:t>
      </w:r>
      <w:r>
        <w:t xml:space="preserve"> </w:t>
      </w:r>
      <w:r w:rsidR="00C11C61">
        <w:tab/>
      </w:r>
      <w:r w:rsidR="00B86334" w:rsidRPr="00342DDE">
        <w:rPr>
          <w:b/>
          <w:bCs/>
        </w:rPr>
        <w:t xml:space="preserve">Options </w:t>
      </w:r>
      <w:r w:rsidR="00B86334">
        <w:rPr>
          <w:b/>
          <w:bCs/>
        </w:rPr>
        <w:t xml:space="preserve">Considered </w:t>
      </w:r>
      <w:r w:rsidR="00995193">
        <w:rPr>
          <w:b/>
          <w:bCs/>
        </w:rPr>
        <w:t>- for</w:t>
      </w:r>
      <w:r w:rsidR="00C34B43">
        <w:rPr>
          <w:b/>
          <w:bCs/>
        </w:rPr>
        <w:t xml:space="preserve"> r</w:t>
      </w:r>
      <w:r w:rsidR="00A56401" w:rsidRPr="00342DDE">
        <w:rPr>
          <w:b/>
          <w:bCs/>
        </w:rPr>
        <w:t xml:space="preserve">eplacement </w:t>
      </w:r>
    </w:p>
    <w:p w14:paraId="085963D1" w14:textId="68570D2F" w:rsidR="00A56401" w:rsidRDefault="00A56401" w:rsidP="00A56401"/>
    <w:p w14:paraId="62A2AF8C" w14:textId="251A2D4E" w:rsidR="00AE3CFE" w:rsidRPr="00342DDE" w:rsidRDefault="00F7517C" w:rsidP="00F7517C">
      <w:pPr>
        <w:pStyle w:val="ListParagraph"/>
        <w:numPr>
          <w:ilvl w:val="0"/>
          <w:numId w:val="45"/>
        </w:numPr>
        <w:rPr>
          <w:b/>
          <w:bCs/>
        </w:rPr>
      </w:pPr>
      <w:r w:rsidRPr="00342DDE">
        <w:rPr>
          <w:b/>
          <w:bCs/>
        </w:rPr>
        <w:t>Like for like communal gas replacement</w:t>
      </w:r>
    </w:p>
    <w:p w14:paraId="7848DF33" w14:textId="113BD6D3" w:rsidR="00A44191" w:rsidRDefault="00A44191" w:rsidP="00A44191"/>
    <w:p w14:paraId="3FAD2914" w14:textId="46C3A4E5" w:rsidR="00A44191" w:rsidRDefault="003D216B" w:rsidP="00C30727">
      <w:pPr>
        <w:ind w:left="720"/>
      </w:pPr>
      <w:r>
        <w:t>T</w:t>
      </w:r>
      <w:r w:rsidR="00A44191">
        <w:t>h</w:t>
      </w:r>
      <w:r>
        <w:t xml:space="preserve">is is the </w:t>
      </w:r>
      <w:r w:rsidR="004F7A43">
        <w:t>lowest cost</w:t>
      </w:r>
      <w:r w:rsidR="00A44191">
        <w:t xml:space="preserve"> option</w:t>
      </w:r>
      <w:r>
        <w:t xml:space="preserve"> in terms of </w:t>
      </w:r>
      <w:r w:rsidR="00E330FA">
        <w:t>short-term</w:t>
      </w:r>
      <w:r w:rsidR="00B14700">
        <w:t xml:space="preserve"> capital costing</w:t>
      </w:r>
      <w:r w:rsidR="00063216">
        <w:t xml:space="preserve">.  However, even given this consideration we would be required to replace </w:t>
      </w:r>
      <w:r w:rsidR="00EA1710">
        <w:t xml:space="preserve">and decommission the </w:t>
      </w:r>
      <w:r w:rsidR="004104D3">
        <w:t>gas infrastructure</w:t>
      </w:r>
      <w:r w:rsidR="00EA1710">
        <w:t xml:space="preserve"> at some point </w:t>
      </w:r>
      <w:r w:rsidR="00AD16BF">
        <w:t>and probably sooner rather than later</w:t>
      </w:r>
      <w:r w:rsidR="00EA1710">
        <w:t xml:space="preserve">. </w:t>
      </w:r>
      <w:r w:rsidR="00672670">
        <w:t>This option would also not meet the Council</w:t>
      </w:r>
      <w:r w:rsidR="00314F7D">
        <w:t>’s local</w:t>
      </w:r>
      <w:r w:rsidR="00AD16BF">
        <w:t>,</w:t>
      </w:r>
      <w:r w:rsidR="00314F7D">
        <w:t xml:space="preserve"> regional and national carbon reduction targets</w:t>
      </w:r>
      <w:r w:rsidR="00E2351C">
        <w:t xml:space="preserve">, and </w:t>
      </w:r>
      <w:r w:rsidR="004F7A43">
        <w:t xml:space="preserve">does not </w:t>
      </w:r>
      <w:r w:rsidR="00093720">
        <w:t>contribute to</w:t>
      </w:r>
      <w:r w:rsidR="00E2351C">
        <w:t xml:space="preserve"> the Council’s Climate </w:t>
      </w:r>
      <w:r w:rsidR="00093720">
        <w:t xml:space="preserve">Change </w:t>
      </w:r>
      <w:r w:rsidR="00E2351C">
        <w:t>Strategy</w:t>
      </w:r>
      <w:r w:rsidR="00314F7D">
        <w:t>.</w:t>
      </w:r>
      <w:r w:rsidR="007151E5">
        <w:t xml:space="preserve"> </w:t>
      </w:r>
    </w:p>
    <w:p w14:paraId="03BF06D9" w14:textId="527659F2" w:rsidR="00CD7AAD" w:rsidRDefault="00CD7AAD" w:rsidP="00A44191">
      <w:pPr>
        <w:ind w:left="720"/>
      </w:pPr>
    </w:p>
    <w:p w14:paraId="593F6A19" w14:textId="1B6BDF41" w:rsidR="004313DE" w:rsidRPr="003B456E" w:rsidRDefault="004313DE" w:rsidP="003B456E">
      <w:pPr>
        <w:pStyle w:val="ListParagraph"/>
        <w:numPr>
          <w:ilvl w:val="0"/>
          <w:numId w:val="45"/>
        </w:numPr>
        <w:rPr>
          <w:b/>
          <w:bCs/>
        </w:rPr>
      </w:pPr>
      <w:r w:rsidRPr="003B456E">
        <w:rPr>
          <w:b/>
          <w:bCs/>
        </w:rPr>
        <w:t>Modern electric storage heating</w:t>
      </w:r>
    </w:p>
    <w:p w14:paraId="27838140" w14:textId="65139949" w:rsidR="00F805F1" w:rsidRDefault="00F805F1" w:rsidP="00F805F1"/>
    <w:p w14:paraId="3BEC78AF" w14:textId="5C6E6FE1" w:rsidR="00F805F1" w:rsidRDefault="00B35DBB" w:rsidP="00C30727">
      <w:pPr>
        <w:ind w:left="720"/>
      </w:pPr>
      <w:r>
        <w:t xml:space="preserve">This is a good option when considering initial upfront </w:t>
      </w:r>
      <w:r w:rsidR="00CE29CA">
        <w:t>c</w:t>
      </w:r>
      <w:r>
        <w:t>apital costs</w:t>
      </w:r>
      <w:r w:rsidR="003C31FA">
        <w:t>.  However</w:t>
      </w:r>
      <w:r w:rsidR="00AD16BF">
        <w:t>,</w:t>
      </w:r>
      <w:r w:rsidR="003C31FA">
        <w:t xml:space="preserve"> we would still need to factor in the decommissioning fo</w:t>
      </w:r>
      <w:r w:rsidR="00BE2BA5">
        <w:t>r</w:t>
      </w:r>
      <w:r w:rsidR="003C31FA">
        <w:t xml:space="preserve"> the current gas </w:t>
      </w:r>
      <w:r w:rsidR="003466CF">
        <w:t xml:space="preserve">infrastructure.  </w:t>
      </w:r>
      <w:r w:rsidR="00F60055" w:rsidRPr="00E330FA">
        <w:t xml:space="preserve">While this is a more carbon friendly option </w:t>
      </w:r>
      <w:r w:rsidR="00ED15E7" w:rsidRPr="00E330FA">
        <w:t xml:space="preserve">than </w:t>
      </w:r>
      <w:r w:rsidR="00E330FA" w:rsidRPr="00E330FA">
        <w:t>gas, it</w:t>
      </w:r>
      <w:r w:rsidR="00100890" w:rsidRPr="00E330FA">
        <w:t xml:space="preserve"> is less efficient than current heat pump technology</w:t>
      </w:r>
      <w:r w:rsidR="00621235" w:rsidRPr="00E330FA">
        <w:t xml:space="preserve"> and is </w:t>
      </w:r>
      <w:r w:rsidR="00A27ED3" w:rsidRPr="00E330FA">
        <w:t>less</w:t>
      </w:r>
      <w:r w:rsidR="00621235" w:rsidRPr="00E330FA">
        <w:t xml:space="preserve"> likely to attract grant funding</w:t>
      </w:r>
      <w:r w:rsidR="00100890" w:rsidRPr="00E330FA">
        <w:t xml:space="preserve">.  </w:t>
      </w:r>
      <w:r w:rsidR="00E330FA">
        <w:t>Also,</w:t>
      </w:r>
      <w:r w:rsidR="00100890">
        <w:t xml:space="preserve"> importantly </w:t>
      </w:r>
      <w:r w:rsidR="0087392B">
        <w:t xml:space="preserve">this may mean that our </w:t>
      </w:r>
      <w:r w:rsidR="00A27ED3">
        <w:t>residents</w:t>
      </w:r>
      <w:r w:rsidR="0087392B">
        <w:t xml:space="preserve"> bills are more expensive.</w:t>
      </w:r>
    </w:p>
    <w:p w14:paraId="7056C13E" w14:textId="158B1031" w:rsidR="00E03F44" w:rsidRDefault="00E03F44" w:rsidP="00C30727">
      <w:pPr>
        <w:ind w:left="720"/>
      </w:pPr>
    </w:p>
    <w:p w14:paraId="67CE9722" w14:textId="566A88AE" w:rsidR="00E03F44" w:rsidRPr="00995193" w:rsidRDefault="00E03F44" w:rsidP="00C30727">
      <w:pPr>
        <w:pStyle w:val="CommentText"/>
        <w:ind w:left="720"/>
        <w:rPr>
          <w:sz w:val="24"/>
        </w:rPr>
      </w:pPr>
      <w:r w:rsidRPr="00995193">
        <w:rPr>
          <w:sz w:val="24"/>
        </w:rPr>
        <w:t>Although modern storage heaters are more energy efficient, the</w:t>
      </w:r>
      <w:r w:rsidR="004F7A43">
        <w:rPr>
          <w:sz w:val="24"/>
        </w:rPr>
        <w:t xml:space="preserve"> heat pump technology</w:t>
      </w:r>
      <w:r w:rsidRPr="00995193">
        <w:rPr>
          <w:sz w:val="24"/>
        </w:rPr>
        <w:t xml:space="preserve"> measures are 200% more efficient in terms of heat output and carbon reduction</w:t>
      </w:r>
      <w:r w:rsidR="00CE29CA">
        <w:rPr>
          <w:sz w:val="24"/>
        </w:rPr>
        <w:t xml:space="preserve">, </w:t>
      </w:r>
      <w:r w:rsidRPr="00995193">
        <w:rPr>
          <w:sz w:val="24"/>
        </w:rPr>
        <w:t xml:space="preserve">whilst offering more savings to residents. </w:t>
      </w:r>
    </w:p>
    <w:p w14:paraId="0F02F651" w14:textId="77777777" w:rsidR="00E03F44" w:rsidRPr="00995193" w:rsidRDefault="00E03F44" w:rsidP="00C30727">
      <w:pPr>
        <w:pStyle w:val="CommentText"/>
        <w:ind w:firstLine="720"/>
        <w:rPr>
          <w:sz w:val="24"/>
        </w:rPr>
      </w:pPr>
    </w:p>
    <w:p w14:paraId="48AB04A0" w14:textId="500A63E3" w:rsidR="00E03F44" w:rsidRPr="001A056D" w:rsidRDefault="00E03F44" w:rsidP="00C30727">
      <w:pPr>
        <w:pStyle w:val="CommentText"/>
        <w:ind w:firstLine="720"/>
        <w:rPr>
          <w:sz w:val="24"/>
        </w:rPr>
      </w:pPr>
      <w:r w:rsidRPr="001A056D">
        <w:rPr>
          <w:sz w:val="24"/>
        </w:rPr>
        <w:t>As an example:</w:t>
      </w:r>
    </w:p>
    <w:p w14:paraId="11594801" w14:textId="77777777" w:rsidR="00945939" w:rsidRPr="00995193" w:rsidRDefault="00945939" w:rsidP="00E03F44">
      <w:pPr>
        <w:pStyle w:val="CommentText"/>
        <w:ind w:firstLine="720"/>
        <w:rPr>
          <w:b/>
          <w:bCs/>
          <w:sz w:val="24"/>
        </w:rPr>
      </w:pPr>
    </w:p>
    <w:p w14:paraId="5DAA389C" w14:textId="77777777" w:rsidR="00CE29CA" w:rsidRDefault="00E03F44" w:rsidP="001A056D">
      <w:pPr>
        <w:pStyle w:val="CommentText"/>
        <w:ind w:left="720"/>
        <w:jc w:val="both"/>
        <w:rPr>
          <w:sz w:val="24"/>
        </w:rPr>
      </w:pPr>
      <w:r w:rsidRPr="00CE29CA">
        <w:rPr>
          <w:b/>
          <w:bCs/>
          <w:sz w:val="24"/>
        </w:rPr>
        <w:t>Electric storage heat per</w:t>
      </w:r>
      <w:r w:rsidR="00387F1F" w:rsidRPr="00CE29CA">
        <w:rPr>
          <w:b/>
          <w:bCs/>
          <w:sz w:val="24"/>
        </w:rPr>
        <w:t xml:space="preserve"> </w:t>
      </w:r>
      <w:r w:rsidRPr="00CE29CA">
        <w:rPr>
          <w:b/>
          <w:bCs/>
          <w:sz w:val="24"/>
        </w:rPr>
        <w:t>1 unit</w:t>
      </w:r>
      <w:r w:rsidRPr="00995193">
        <w:rPr>
          <w:sz w:val="24"/>
        </w:rPr>
        <w:t xml:space="preserve"> = </w:t>
      </w:r>
      <w:r w:rsidR="00763A7A">
        <w:rPr>
          <w:sz w:val="24"/>
        </w:rPr>
        <w:t>1</w:t>
      </w:r>
      <w:r w:rsidRPr="00995193">
        <w:rPr>
          <w:sz w:val="24"/>
        </w:rPr>
        <w:t xml:space="preserve"> unit of heat generated </w:t>
      </w:r>
    </w:p>
    <w:p w14:paraId="24E9408A" w14:textId="4818B7BD" w:rsidR="00E03F44" w:rsidRPr="00995193" w:rsidRDefault="00387F1F" w:rsidP="001A056D">
      <w:pPr>
        <w:pStyle w:val="CommentText"/>
        <w:ind w:left="720"/>
        <w:jc w:val="both"/>
        <w:rPr>
          <w:sz w:val="24"/>
        </w:rPr>
      </w:pPr>
      <w:r w:rsidRPr="00995193">
        <w:rPr>
          <w:sz w:val="24"/>
        </w:rPr>
        <w:t>(</w:t>
      </w:r>
      <w:r w:rsidR="00E03F44" w:rsidRPr="00995193">
        <w:rPr>
          <w:sz w:val="24"/>
        </w:rPr>
        <w:t>15p per unit</w:t>
      </w:r>
      <w:r w:rsidRPr="00995193">
        <w:rPr>
          <w:sz w:val="24"/>
        </w:rPr>
        <w:t>)</w:t>
      </w:r>
      <w:r w:rsidR="00CE29CA">
        <w:rPr>
          <w:sz w:val="24"/>
        </w:rPr>
        <w:t>.</w:t>
      </w:r>
      <w:r w:rsidR="00E03F44" w:rsidRPr="00995193">
        <w:rPr>
          <w:sz w:val="24"/>
        </w:rPr>
        <w:t xml:space="preserve"> </w:t>
      </w:r>
    </w:p>
    <w:p w14:paraId="580B646E" w14:textId="77777777" w:rsidR="00CE29CA" w:rsidRDefault="00E03F44" w:rsidP="001A056D">
      <w:pPr>
        <w:pStyle w:val="CommentText"/>
        <w:ind w:left="720"/>
        <w:jc w:val="both"/>
        <w:rPr>
          <w:sz w:val="24"/>
        </w:rPr>
      </w:pPr>
      <w:r w:rsidRPr="00CE29CA">
        <w:rPr>
          <w:b/>
          <w:bCs/>
          <w:sz w:val="24"/>
        </w:rPr>
        <w:t>Ground source heat pump per 1 unit</w:t>
      </w:r>
      <w:r w:rsidRPr="00995193">
        <w:rPr>
          <w:sz w:val="24"/>
        </w:rPr>
        <w:t xml:space="preserve"> = </w:t>
      </w:r>
      <w:r w:rsidR="00763A7A">
        <w:rPr>
          <w:sz w:val="24"/>
        </w:rPr>
        <w:t>3 units of heat therefore 300</w:t>
      </w:r>
      <w:r w:rsidRPr="00995193">
        <w:rPr>
          <w:sz w:val="24"/>
        </w:rPr>
        <w:t xml:space="preserve">% heat </w:t>
      </w:r>
      <w:r w:rsidR="00387F1F" w:rsidRPr="00995193">
        <w:rPr>
          <w:sz w:val="24"/>
        </w:rPr>
        <w:t xml:space="preserve">generated </w:t>
      </w:r>
    </w:p>
    <w:p w14:paraId="235DA701" w14:textId="774D9716" w:rsidR="00E03F44" w:rsidRPr="00995193" w:rsidRDefault="00387F1F" w:rsidP="001A056D">
      <w:pPr>
        <w:pStyle w:val="CommentText"/>
        <w:ind w:left="720"/>
        <w:jc w:val="both"/>
        <w:rPr>
          <w:sz w:val="24"/>
        </w:rPr>
      </w:pPr>
      <w:r w:rsidRPr="00995193">
        <w:rPr>
          <w:sz w:val="24"/>
        </w:rPr>
        <w:t>(</w:t>
      </w:r>
      <w:r w:rsidR="00E03F44" w:rsidRPr="00995193">
        <w:rPr>
          <w:sz w:val="24"/>
        </w:rPr>
        <w:t>5p per unit</w:t>
      </w:r>
      <w:r w:rsidRPr="00995193">
        <w:rPr>
          <w:sz w:val="24"/>
        </w:rPr>
        <w:t>)</w:t>
      </w:r>
      <w:r w:rsidR="00CE29CA">
        <w:rPr>
          <w:sz w:val="24"/>
        </w:rPr>
        <w:t>.</w:t>
      </w:r>
    </w:p>
    <w:p w14:paraId="12F8D429" w14:textId="7D4D781B" w:rsidR="00E03F44" w:rsidRDefault="00E03F44" w:rsidP="006B442E">
      <w:pPr>
        <w:pStyle w:val="CommentText"/>
        <w:ind w:firstLine="720"/>
      </w:pPr>
      <w:r w:rsidRPr="00995193">
        <w:rPr>
          <w:sz w:val="24"/>
        </w:rPr>
        <w:t xml:space="preserve"> </w:t>
      </w:r>
    </w:p>
    <w:p w14:paraId="1628059B" w14:textId="33D57669" w:rsidR="0087392B" w:rsidRPr="00A27ED3" w:rsidRDefault="0087392B" w:rsidP="00A27ED3">
      <w:pPr>
        <w:pStyle w:val="ListParagraph"/>
        <w:numPr>
          <w:ilvl w:val="0"/>
          <w:numId w:val="45"/>
        </w:numPr>
        <w:rPr>
          <w:b/>
          <w:bCs/>
        </w:rPr>
      </w:pPr>
      <w:r w:rsidRPr="00A27ED3">
        <w:rPr>
          <w:b/>
          <w:bCs/>
        </w:rPr>
        <w:t>Air Source Heat Pumps</w:t>
      </w:r>
      <w:r w:rsidR="00DB433F" w:rsidRPr="00A27ED3">
        <w:rPr>
          <w:b/>
          <w:bCs/>
        </w:rPr>
        <w:t xml:space="preserve"> (ASHP)</w:t>
      </w:r>
    </w:p>
    <w:p w14:paraId="520321A0" w14:textId="6EF0BE43" w:rsidR="001B394E" w:rsidRDefault="001B394E" w:rsidP="00C30727"/>
    <w:p w14:paraId="48C16E7E" w14:textId="1ED95765" w:rsidR="00805064" w:rsidRDefault="002270C2" w:rsidP="00C30727">
      <w:pPr>
        <w:ind w:left="720"/>
      </w:pPr>
      <w:r>
        <w:lastRenderedPageBreak/>
        <w:t>Th</w:t>
      </w:r>
      <w:r w:rsidR="00CC7FF8">
        <w:t xml:space="preserve">is option has been seriously considered </w:t>
      </w:r>
      <w:r>
        <w:t>for our sites</w:t>
      </w:r>
      <w:r w:rsidR="00FB37ED">
        <w:t xml:space="preserve">.  </w:t>
      </w:r>
      <w:r w:rsidR="00FF1F94">
        <w:t xml:space="preserve">This is an excellent </w:t>
      </w:r>
      <w:r w:rsidR="007836D0">
        <w:t>carbon reduction solution for those sites where ground</w:t>
      </w:r>
      <w:r w:rsidR="0025510E">
        <w:t xml:space="preserve"> </w:t>
      </w:r>
      <w:r w:rsidR="007836D0">
        <w:t xml:space="preserve">space is limited. </w:t>
      </w:r>
      <w:r w:rsidR="00AD16BF">
        <w:t>However</w:t>
      </w:r>
      <w:r w:rsidR="00A63249">
        <w:t>, while ASHP</w:t>
      </w:r>
      <w:r w:rsidR="00805064">
        <w:t>s</w:t>
      </w:r>
      <w:r w:rsidR="00AD16BF">
        <w:t xml:space="preserve"> </w:t>
      </w:r>
      <w:r w:rsidR="003A659D">
        <w:t xml:space="preserve">significantly reduce carbon they are </w:t>
      </w:r>
      <w:r w:rsidR="00AD16BF">
        <w:t>not quite as carbon efficient as GSHP</w:t>
      </w:r>
      <w:r w:rsidR="003A659D">
        <w:t xml:space="preserve">.  </w:t>
      </w:r>
      <w:r w:rsidR="00AD16BF">
        <w:t xml:space="preserve"> </w:t>
      </w:r>
      <w:r w:rsidR="00734104" w:rsidRPr="00E330FA">
        <w:t xml:space="preserve"> </w:t>
      </w:r>
    </w:p>
    <w:p w14:paraId="2D62B01C" w14:textId="77777777" w:rsidR="00805064" w:rsidRDefault="00805064" w:rsidP="00C30727">
      <w:pPr>
        <w:ind w:left="720"/>
      </w:pPr>
    </w:p>
    <w:p w14:paraId="2DA351F7" w14:textId="0B4D7C84" w:rsidR="00BE3394" w:rsidRDefault="00123430" w:rsidP="00C30727">
      <w:pPr>
        <w:ind w:left="720"/>
      </w:pPr>
      <w:r>
        <w:t xml:space="preserve">Lifetime maintenance </w:t>
      </w:r>
      <w:r w:rsidR="00C30727">
        <w:t>costs, while</w:t>
      </w:r>
      <w:r>
        <w:t xml:space="preserve"> less than for replacement </w:t>
      </w:r>
      <w:r w:rsidR="00C30727">
        <w:t>gas, are</w:t>
      </w:r>
      <w:r>
        <w:t xml:space="preserve"> more than GSHP. </w:t>
      </w:r>
    </w:p>
    <w:p w14:paraId="37AB9084" w14:textId="77777777" w:rsidR="00BE3394" w:rsidRDefault="00BE3394" w:rsidP="00C30727">
      <w:pPr>
        <w:ind w:left="720"/>
      </w:pPr>
    </w:p>
    <w:p w14:paraId="224035A1" w14:textId="30063672" w:rsidR="0025510E" w:rsidRDefault="00E4716A" w:rsidP="00C30727">
      <w:pPr>
        <w:pStyle w:val="CommentText"/>
        <w:ind w:left="720"/>
        <w:rPr>
          <w:sz w:val="24"/>
          <w:szCs w:val="24"/>
        </w:rPr>
      </w:pPr>
      <w:r w:rsidRPr="007E1E83">
        <w:rPr>
          <w:sz w:val="24"/>
          <w:szCs w:val="24"/>
        </w:rPr>
        <w:t>Also,</w:t>
      </w:r>
      <w:r w:rsidR="00DB433F" w:rsidRPr="007E1E83">
        <w:rPr>
          <w:sz w:val="24"/>
          <w:szCs w:val="24"/>
        </w:rPr>
        <w:t xml:space="preserve"> </w:t>
      </w:r>
      <w:r w:rsidR="00E95AC1" w:rsidRPr="007E1E83">
        <w:rPr>
          <w:sz w:val="24"/>
          <w:szCs w:val="24"/>
        </w:rPr>
        <w:t xml:space="preserve">at 15 years they have a 25% less </w:t>
      </w:r>
      <w:r w:rsidR="00677904" w:rsidRPr="007E1E83">
        <w:rPr>
          <w:sz w:val="24"/>
          <w:szCs w:val="24"/>
        </w:rPr>
        <w:t xml:space="preserve">expected lifespan than </w:t>
      </w:r>
      <w:r w:rsidR="00116827" w:rsidRPr="007E1E83">
        <w:rPr>
          <w:sz w:val="24"/>
          <w:szCs w:val="24"/>
        </w:rPr>
        <w:t>GSHP</w:t>
      </w:r>
      <w:r w:rsidR="0087720C" w:rsidRPr="007E1E83">
        <w:rPr>
          <w:sz w:val="24"/>
          <w:szCs w:val="24"/>
        </w:rPr>
        <w:t xml:space="preserve"> (20 years)</w:t>
      </w:r>
      <w:r w:rsidR="00792081" w:rsidRPr="007E1E83">
        <w:rPr>
          <w:sz w:val="24"/>
          <w:szCs w:val="24"/>
        </w:rPr>
        <w:t xml:space="preserve"> and maintenance costs of individual units </w:t>
      </w:r>
      <w:r w:rsidR="00E330FA" w:rsidRPr="007E1E83">
        <w:rPr>
          <w:sz w:val="24"/>
          <w:szCs w:val="24"/>
        </w:rPr>
        <w:t xml:space="preserve">are </w:t>
      </w:r>
      <w:r w:rsidR="00E2351C" w:rsidRPr="007E1E83">
        <w:rPr>
          <w:sz w:val="24"/>
          <w:szCs w:val="24"/>
        </w:rPr>
        <w:t>higher.</w:t>
      </w:r>
      <w:r w:rsidR="0087720C" w:rsidRPr="007E1E83">
        <w:rPr>
          <w:sz w:val="24"/>
          <w:szCs w:val="24"/>
        </w:rPr>
        <w:t xml:space="preserve">  </w:t>
      </w:r>
      <w:r w:rsidR="007521AA" w:rsidRPr="007E1E83">
        <w:rPr>
          <w:sz w:val="24"/>
          <w:szCs w:val="24"/>
        </w:rPr>
        <w:t xml:space="preserve">This means that the lifetime costings </w:t>
      </w:r>
      <w:r w:rsidR="00906426" w:rsidRPr="007E1E83">
        <w:rPr>
          <w:sz w:val="24"/>
          <w:szCs w:val="24"/>
        </w:rPr>
        <w:t xml:space="preserve">for ASHP are </w:t>
      </w:r>
      <w:r w:rsidR="00C30727" w:rsidRPr="007E1E83">
        <w:rPr>
          <w:sz w:val="24"/>
          <w:szCs w:val="24"/>
        </w:rPr>
        <w:t>greater</w:t>
      </w:r>
      <w:r w:rsidR="00C30727">
        <w:rPr>
          <w:sz w:val="24"/>
          <w:szCs w:val="24"/>
        </w:rPr>
        <w:t xml:space="preserve">, </w:t>
      </w:r>
      <w:r w:rsidR="00C30727" w:rsidRPr="007E1E83">
        <w:rPr>
          <w:sz w:val="24"/>
          <w:szCs w:val="24"/>
        </w:rPr>
        <w:t>even</w:t>
      </w:r>
      <w:r w:rsidR="00906426" w:rsidRPr="007E1E83">
        <w:rPr>
          <w:sz w:val="24"/>
          <w:szCs w:val="24"/>
        </w:rPr>
        <w:t xml:space="preserve"> if </w:t>
      </w:r>
      <w:r w:rsidR="003D4534" w:rsidRPr="007E1E83">
        <w:rPr>
          <w:sz w:val="24"/>
          <w:szCs w:val="24"/>
        </w:rPr>
        <w:t xml:space="preserve">the </w:t>
      </w:r>
      <w:r w:rsidR="00087049" w:rsidRPr="007E1E83">
        <w:rPr>
          <w:sz w:val="24"/>
          <w:szCs w:val="24"/>
        </w:rPr>
        <w:t>extra potential grant funding for GSHP is excluded.</w:t>
      </w:r>
    </w:p>
    <w:p w14:paraId="126DEEEE" w14:textId="77777777" w:rsidR="0025510E" w:rsidRDefault="0025510E" w:rsidP="00C30727">
      <w:pPr>
        <w:pStyle w:val="CommentText"/>
        <w:ind w:left="720"/>
        <w:rPr>
          <w:sz w:val="24"/>
          <w:szCs w:val="24"/>
        </w:rPr>
      </w:pPr>
    </w:p>
    <w:p w14:paraId="282C2794" w14:textId="794929FF" w:rsidR="00F12AF4" w:rsidRPr="002931B9" w:rsidRDefault="00F12AF4" w:rsidP="00C30727">
      <w:pPr>
        <w:pStyle w:val="CommentText"/>
        <w:ind w:left="720"/>
        <w:rPr>
          <w:sz w:val="24"/>
        </w:rPr>
      </w:pPr>
      <w:r w:rsidRPr="002931B9">
        <w:rPr>
          <w:sz w:val="24"/>
        </w:rPr>
        <w:t xml:space="preserve">ASHP maintenance can range from £10k-£12k in terms of </w:t>
      </w:r>
      <w:r w:rsidR="0020258F" w:rsidRPr="002931B9">
        <w:rPr>
          <w:sz w:val="24"/>
        </w:rPr>
        <w:t>upkeep</w:t>
      </w:r>
      <w:r w:rsidRPr="002931B9">
        <w:rPr>
          <w:sz w:val="24"/>
        </w:rPr>
        <w:t xml:space="preserve">. For </w:t>
      </w:r>
      <w:r w:rsidR="0020258F" w:rsidRPr="002931B9">
        <w:rPr>
          <w:sz w:val="24"/>
        </w:rPr>
        <w:t>example,</w:t>
      </w:r>
      <w:r w:rsidRPr="002931B9">
        <w:rPr>
          <w:sz w:val="24"/>
        </w:rPr>
        <w:t xml:space="preserve"> at Meadfield House, there would be a requirement for 6 ASHP. Air source systems require yearly intrusive maintenance at approx. £250 per unit per annum (this does not include parts etc.) which equates to an annual total of £1,500.00. </w:t>
      </w:r>
    </w:p>
    <w:p w14:paraId="775AF035" w14:textId="77777777" w:rsidR="00F12AF4" w:rsidRPr="002931B9" w:rsidRDefault="00F12AF4" w:rsidP="00C30727">
      <w:pPr>
        <w:pStyle w:val="CommentText"/>
        <w:ind w:left="720"/>
        <w:rPr>
          <w:sz w:val="24"/>
        </w:rPr>
      </w:pPr>
    </w:p>
    <w:p w14:paraId="37E081E1" w14:textId="03602CFD" w:rsidR="0020258F" w:rsidRPr="002931B9" w:rsidRDefault="00F12AF4" w:rsidP="00C30727">
      <w:pPr>
        <w:pStyle w:val="CommentText"/>
        <w:ind w:left="720"/>
        <w:rPr>
          <w:sz w:val="24"/>
        </w:rPr>
      </w:pPr>
      <w:r w:rsidRPr="002931B9">
        <w:rPr>
          <w:sz w:val="24"/>
        </w:rPr>
        <w:t xml:space="preserve">From the detailed design </w:t>
      </w:r>
      <w:r w:rsidR="0020258F" w:rsidRPr="002931B9">
        <w:rPr>
          <w:sz w:val="24"/>
        </w:rPr>
        <w:t>work,</w:t>
      </w:r>
      <w:r w:rsidRPr="002931B9">
        <w:rPr>
          <w:sz w:val="24"/>
        </w:rPr>
        <w:t xml:space="preserve"> we have received back from </w:t>
      </w:r>
      <w:proofErr w:type="spellStart"/>
      <w:r w:rsidRPr="002931B9">
        <w:rPr>
          <w:sz w:val="24"/>
        </w:rPr>
        <w:t>Kensa</w:t>
      </w:r>
      <w:proofErr w:type="spellEnd"/>
      <w:r w:rsidRPr="002931B9">
        <w:rPr>
          <w:sz w:val="24"/>
        </w:rPr>
        <w:t xml:space="preserve">, ASHP running costs have been calculated at </w:t>
      </w:r>
      <w:r w:rsidR="007C07EF" w:rsidRPr="002931B9">
        <w:rPr>
          <w:sz w:val="24"/>
        </w:rPr>
        <w:t xml:space="preserve">£2062 per unit </w:t>
      </w:r>
      <w:r w:rsidR="00F25404" w:rsidRPr="002931B9">
        <w:rPr>
          <w:sz w:val="24"/>
        </w:rPr>
        <w:t>(</w:t>
      </w:r>
      <w:r w:rsidR="007C07EF" w:rsidRPr="002931B9">
        <w:rPr>
          <w:sz w:val="24"/>
        </w:rPr>
        <w:t>x 6)</w:t>
      </w:r>
      <w:r w:rsidR="00F25404" w:rsidRPr="002931B9">
        <w:rPr>
          <w:sz w:val="24"/>
        </w:rPr>
        <w:t xml:space="preserve"> e</w:t>
      </w:r>
      <w:r w:rsidR="007C07EF" w:rsidRPr="002931B9">
        <w:rPr>
          <w:sz w:val="24"/>
        </w:rPr>
        <w:t xml:space="preserve">qualling a total of </w:t>
      </w:r>
      <w:r w:rsidRPr="002931B9">
        <w:rPr>
          <w:sz w:val="24"/>
        </w:rPr>
        <w:t>£12,372 per year</w:t>
      </w:r>
      <w:r w:rsidR="007C07EF" w:rsidRPr="002931B9">
        <w:rPr>
          <w:sz w:val="24"/>
        </w:rPr>
        <w:t>.</w:t>
      </w:r>
      <w:r w:rsidRPr="002931B9">
        <w:rPr>
          <w:sz w:val="24"/>
        </w:rPr>
        <w:t xml:space="preserve"> </w:t>
      </w:r>
    </w:p>
    <w:p w14:paraId="490CDF31" w14:textId="77777777" w:rsidR="00F12AF4" w:rsidRDefault="00F12AF4" w:rsidP="00C30727">
      <w:pPr>
        <w:pStyle w:val="CommentText"/>
        <w:ind w:left="720"/>
        <w:rPr>
          <w:sz w:val="24"/>
        </w:rPr>
      </w:pPr>
    </w:p>
    <w:p w14:paraId="3A0781C2" w14:textId="159B4E3B" w:rsidR="00F12AF4" w:rsidRDefault="00F12AF4" w:rsidP="00C30727">
      <w:pPr>
        <w:pStyle w:val="CommentText"/>
        <w:ind w:left="720"/>
        <w:rPr>
          <w:sz w:val="24"/>
        </w:rPr>
      </w:pPr>
      <w:r w:rsidRPr="00F12AF4">
        <w:rPr>
          <w:sz w:val="24"/>
        </w:rPr>
        <w:t xml:space="preserve">So again, as per the option </w:t>
      </w:r>
      <w:r w:rsidR="00CE29CA" w:rsidRPr="00F12AF4">
        <w:rPr>
          <w:sz w:val="24"/>
        </w:rPr>
        <w:t>above</w:t>
      </w:r>
      <w:r w:rsidR="00CE29CA">
        <w:rPr>
          <w:sz w:val="24"/>
        </w:rPr>
        <w:t xml:space="preserve">, </w:t>
      </w:r>
      <w:r w:rsidR="00CE29CA" w:rsidRPr="00F12AF4">
        <w:rPr>
          <w:sz w:val="24"/>
        </w:rPr>
        <w:t>they</w:t>
      </w:r>
      <w:r w:rsidRPr="00F12AF4">
        <w:rPr>
          <w:sz w:val="24"/>
        </w:rPr>
        <w:t xml:space="preserve"> will still require the decommissioning of the current gas infrastructure.  </w:t>
      </w:r>
    </w:p>
    <w:p w14:paraId="0807A1EF" w14:textId="77777777" w:rsidR="00F12AF4" w:rsidRDefault="00F12AF4" w:rsidP="00C30727">
      <w:pPr>
        <w:pStyle w:val="CommentText"/>
        <w:ind w:left="720"/>
        <w:rPr>
          <w:sz w:val="24"/>
        </w:rPr>
      </w:pPr>
    </w:p>
    <w:p w14:paraId="4DDDDF3F" w14:textId="4D09B23D" w:rsidR="00F96517" w:rsidRPr="00F96517" w:rsidRDefault="00123430" w:rsidP="00C30727">
      <w:pPr>
        <w:pStyle w:val="CommentText"/>
        <w:ind w:left="720"/>
        <w:rPr>
          <w:sz w:val="24"/>
        </w:rPr>
      </w:pPr>
      <w:r w:rsidRPr="001A056D">
        <w:rPr>
          <w:sz w:val="24"/>
        </w:rPr>
        <w:t>ASHP</w:t>
      </w:r>
      <w:r w:rsidR="00F96517" w:rsidRPr="00F96517">
        <w:rPr>
          <w:sz w:val="24"/>
        </w:rPr>
        <w:t xml:space="preserve"> systems </w:t>
      </w:r>
      <w:r w:rsidR="00F96517">
        <w:rPr>
          <w:sz w:val="24"/>
        </w:rPr>
        <w:t xml:space="preserve">also </w:t>
      </w:r>
      <w:r w:rsidR="00F96517" w:rsidRPr="00F96517">
        <w:rPr>
          <w:sz w:val="24"/>
        </w:rPr>
        <w:t>require replacement approx</w:t>
      </w:r>
      <w:r w:rsidR="00563DE0">
        <w:rPr>
          <w:sz w:val="24"/>
        </w:rPr>
        <w:t>imately</w:t>
      </w:r>
      <w:r w:rsidR="00F96517" w:rsidRPr="00F96517">
        <w:rPr>
          <w:sz w:val="24"/>
        </w:rPr>
        <w:t xml:space="preserve"> every 12 years</w:t>
      </w:r>
      <w:r w:rsidR="00F96517">
        <w:rPr>
          <w:sz w:val="24"/>
        </w:rPr>
        <w:t xml:space="preserve"> and </w:t>
      </w:r>
      <w:r w:rsidR="00F96517" w:rsidRPr="00F96517">
        <w:rPr>
          <w:sz w:val="24"/>
        </w:rPr>
        <w:t>individual billing would be a requirement for each flat due to additional electricity costs running the systems</w:t>
      </w:r>
      <w:r w:rsidR="00F96517">
        <w:rPr>
          <w:sz w:val="24"/>
        </w:rPr>
        <w:t>.</w:t>
      </w:r>
      <w:r w:rsidR="00F96517" w:rsidRPr="00F96517">
        <w:rPr>
          <w:sz w:val="24"/>
        </w:rPr>
        <w:t xml:space="preserve"> Taking the above into account, it would be beneficial to seek permission for a shared ground loop array and associated drilling.</w:t>
      </w:r>
    </w:p>
    <w:p w14:paraId="5223133D" w14:textId="26A5F316" w:rsidR="001942CF" w:rsidRDefault="001942CF" w:rsidP="00D80B92">
      <w:pPr>
        <w:ind w:left="720"/>
      </w:pPr>
    </w:p>
    <w:p w14:paraId="476B6A5C" w14:textId="755D3CFC" w:rsidR="001942CF" w:rsidRPr="003B456E" w:rsidRDefault="00761600" w:rsidP="00761600">
      <w:pPr>
        <w:pStyle w:val="ListParagraph"/>
        <w:numPr>
          <w:ilvl w:val="0"/>
          <w:numId w:val="45"/>
        </w:numPr>
        <w:rPr>
          <w:b/>
          <w:bCs/>
        </w:rPr>
      </w:pPr>
      <w:r w:rsidRPr="003B456E">
        <w:rPr>
          <w:b/>
          <w:bCs/>
        </w:rPr>
        <w:t>Ground Source Heat Pumps (GSHP)</w:t>
      </w:r>
    </w:p>
    <w:p w14:paraId="14F98064" w14:textId="2CECB825" w:rsidR="00761600" w:rsidRDefault="00761600" w:rsidP="00761600"/>
    <w:p w14:paraId="10613F3B" w14:textId="6E523020" w:rsidR="00761600" w:rsidRDefault="00E2351C" w:rsidP="00C30727">
      <w:pPr>
        <w:ind w:left="720"/>
      </w:pPr>
      <w:r>
        <w:t xml:space="preserve">As stated in </w:t>
      </w:r>
      <w:r w:rsidRPr="00995193">
        <w:rPr>
          <w:b/>
          <w:bCs/>
        </w:rPr>
        <w:t>Section 2</w:t>
      </w:r>
      <w:r>
        <w:t>, t</w:t>
      </w:r>
      <w:r w:rsidR="008C6CBE">
        <w:t>his is our preferred option</w:t>
      </w:r>
      <w:r w:rsidR="0034096D">
        <w:t>:</w:t>
      </w:r>
    </w:p>
    <w:p w14:paraId="4F2DFF08" w14:textId="329DBE5C" w:rsidR="0034096D" w:rsidRDefault="0034096D" w:rsidP="00C30727">
      <w:pPr>
        <w:ind w:left="720"/>
      </w:pPr>
    </w:p>
    <w:p w14:paraId="47055026" w14:textId="65748BAE" w:rsidR="003B456E" w:rsidRDefault="009D1F86" w:rsidP="00C30727">
      <w:pPr>
        <w:ind w:left="720"/>
      </w:pPr>
      <w:r>
        <w:t>GSHP</w:t>
      </w:r>
      <w:r w:rsidR="00563DE0" w:rsidRPr="00B72FFD">
        <w:t xml:space="preserve"> </w:t>
      </w:r>
      <w:r w:rsidR="001535A0" w:rsidRPr="00B72FFD">
        <w:t>requires more upfront capital investment</w:t>
      </w:r>
      <w:r>
        <w:t xml:space="preserve"> than other options. However, </w:t>
      </w:r>
      <w:r w:rsidR="00645B5C" w:rsidRPr="00B72FFD">
        <w:t>the lifetime cost</w:t>
      </w:r>
      <w:r w:rsidR="00EA23A5" w:rsidRPr="00B72FFD">
        <w:t xml:space="preserve">ings are more attractive over </w:t>
      </w:r>
      <w:r w:rsidR="00D65276">
        <w:t>50</w:t>
      </w:r>
      <w:r w:rsidR="00EA23A5" w:rsidRPr="00B72FFD">
        <w:t xml:space="preserve"> years.</w:t>
      </w:r>
      <w:r w:rsidR="00C61DA8" w:rsidRPr="00995193">
        <w:t xml:space="preserve">  </w:t>
      </w:r>
      <w:r w:rsidR="00C61DA8">
        <w:t xml:space="preserve">GSHP technology </w:t>
      </w:r>
      <w:r w:rsidR="007D326D">
        <w:t>also performs better</w:t>
      </w:r>
      <w:r w:rsidR="00F61CFC">
        <w:t xml:space="preserve"> in carbon reduction terms </w:t>
      </w:r>
      <w:r w:rsidR="00CF0C37">
        <w:t>and results in lower bills for residents</w:t>
      </w:r>
      <w:r w:rsidR="00933EF7">
        <w:t>.</w:t>
      </w:r>
    </w:p>
    <w:p w14:paraId="517B8120" w14:textId="0A1587D3" w:rsidR="009D1F86" w:rsidRDefault="009D1F86" w:rsidP="00C30727">
      <w:pPr>
        <w:ind w:left="720"/>
      </w:pPr>
    </w:p>
    <w:p w14:paraId="57BB6728" w14:textId="20E03561" w:rsidR="0087392B" w:rsidRPr="00563DE0" w:rsidRDefault="00B95C3F" w:rsidP="00C30727">
      <w:pPr>
        <w:ind w:left="720"/>
      </w:pPr>
      <w:r w:rsidRPr="00563DE0">
        <w:t xml:space="preserve">Annual servicing costs are also </w:t>
      </w:r>
      <w:r w:rsidR="00563DE0" w:rsidRPr="00563DE0">
        <w:t>less, at</w:t>
      </w:r>
      <w:r w:rsidR="00A05975" w:rsidRPr="00563DE0">
        <w:t xml:space="preserve"> an assumed </w:t>
      </w:r>
      <w:r w:rsidR="006A1783" w:rsidRPr="00563DE0">
        <w:t>£50 per property when compared to ASHP</w:t>
      </w:r>
      <w:r w:rsidR="00995193">
        <w:t xml:space="preserve"> (£250)</w:t>
      </w:r>
      <w:r w:rsidR="006A1783" w:rsidRPr="00563DE0">
        <w:t>.</w:t>
      </w:r>
    </w:p>
    <w:p w14:paraId="01C0FD32" w14:textId="77777777" w:rsidR="00E2351C" w:rsidRDefault="00E2351C" w:rsidP="002D7C2C">
      <w:pPr>
        <w:autoSpaceDE w:val="0"/>
        <w:autoSpaceDN w:val="0"/>
        <w:adjustRightInd w:val="0"/>
        <w:ind w:left="720"/>
        <w:rPr>
          <w:rFonts w:cs="Arial"/>
          <w:szCs w:val="24"/>
          <w:lang w:eastAsia="en-GB"/>
        </w:rPr>
      </w:pPr>
    </w:p>
    <w:p w14:paraId="72260ED7" w14:textId="4360763A" w:rsidR="003C036E" w:rsidRDefault="003C036E" w:rsidP="002D7C2C">
      <w:pPr>
        <w:autoSpaceDE w:val="0"/>
        <w:autoSpaceDN w:val="0"/>
        <w:adjustRightInd w:val="0"/>
        <w:ind w:left="720"/>
        <w:rPr>
          <w:rFonts w:cs="Arial"/>
          <w:b/>
          <w:bCs/>
          <w:szCs w:val="24"/>
          <w:lang w:eastAsia="en-GB"/>
        </w:rPr>
      </w:pPr>
      <w:r w:rsidRPr="00FA2287">
        <w:rPr>
          <w:rFonts w:cs="Arial"/>
          <w:b/>
          <w:bCs/>
          <w:szCs w:val="24"/>
          <w:lang w:eastAsia="en-GB"/>
        </w:rPr>
        <w:t>No annual safety inspection</w:t>
      </w:r>
    </w:p>
    <w:p w14:paraId="66A467C9" w14:textId="77777777" w:rsidR="005E36E3" w:rsidRPr="00FA2287" w:rsidRDefault="005E36E3" w:rsidP="002D7C2C">
      <w:pPr>
        <w:autoSpaceDE w:val="0"/>
        <w:autoSpaceDN w:val="0"/>
        <w:adjustRightInd w:val="0"/>
        <w:ind w:left="720"/>
        <w:rPr>
          <w:rFonts w:cs="Arial"/>
          <w:b/>
          <w:bCs/>
          <w:szCs w:val="24"/>
          <w:lang w:eastAsia="en-GB"/>
        </w:rPr>
      </w:pPr>
    </w:p>
    <w:p w14:paraId="26DCD192" w14:textId="09613B21" w:rsidR="00E2351C" w:rsidRDefault="002D7C2C" w:rsidP="002D7C2C">
      <w:pPr>
        <w:autoSpaceDE w:val="0"/>
        <w:autoSpaceDN w:val="0"/>
        <w:adjustRightInd w:val="0"/>
        <w:ind w:left="720"/>
        <w:rPr>
          <w:rFonts w:cs="Arial"/>
          <w:szCs w:val="24"/>
          <w:lang w:eastAsia="en-GB"/>
        </w:rPr>
      </w:pPr>
      <w:r w:rsidRPr="00342DDE">
        <w:rPr>
          <w:rFonts w:cs="Arial"/>
          <w:szCs w:val="24"/>
          <w:lang w:eastAsia="en-GB"/>
        </w:rPr>
        <w:t xml:space="preserve">As there is no combustion </w:t>
      </w:r>
      <w:r w:rsidR="00563DE0" w:rsidRPr="00342DDE">
        <w:rPr>
          <w:rFonts w:cs="Arial"/>
          <w:szCs w:val="24"/>
          <w:lang w:eastAsia="en-GB"/>
        </w:rPr>
        <w:t>cycle</w:t>
      </w:r>
      <w:r w:rsidR="00563DE0">
        <w:rPr>
          <w:rFonts w:cs="Arial"/>
          <w:szCs w:val="24"/>
          <w:lang w:eastAsia="en-GB"/>
        </w:rPr>
        <w:t xml:space="preserve">, </w:t>
      </w:r>
      <w:r w:rsidR="00563DE0" w:rsidRPr="00342DDE">
        <w:rPr>
          <w:rFonts w:cs="Arial"/>
          <w:szCs w:val="24"/>
          <w:lang w:eastAsia="en-GB"/>
        </w:rPr>
        <w:t>there</w:t>
      </w:r>
      <w:r w:rsidRPr="00342DDE">
        <w:rPr>
          <w:rFonts w:cs="Arial"/>
          <w:szCs w:val="24"/>
          <w:lang w:eastAsia="en-GB"/>
        </w:rPr>
        <w:t xml:space="preserve"> is no requirement for an</w:t>
      </w:r>
      <w:r>
        <w:rPr>
          <w:rFonts w:cs="Arial"/>
          <w:szCs w:val="24"/>
          <w:lang w:eastAsia="en-GB"/>
        </w:rPr>
        <w:t xml:space="preserve"> </w:t>
      </w:r>
      <w:r w:rsidRPr="00342DDE">
        <w:rPr>
          <w:rFonts w:cs="Arial"/>
          <w:szCs w:val="24"/>
          <w:lang w:eastAsia="en-GB"/>
        </w:rPr>
        <w:t>annual safety inspection, so servicing can be reduced to a</w:t>
      </w:r>
      <w:r w:rsidR="00563DE0">
        <w:rPr>
          <w:rFonts w:cs="Arial"/>
          <w:szCs w:val="24"/>
          <w:lang w:eastAsia="en-GB"/>
        </w:rPr>
        <w:t>n annual</w:t>
      </w:r>
      <w:r w:rsidRPr="00342DDE">
        <w:rPr>
          <w:rFonts w:cs="Arial"/>
          <w:szCs w:val="24"/>
          <w:lang w:eastAsia="en-GB"/>
        </w:rPr>
        <w:t xml:space="preserve"> visual inspection. </w:t>
      </w:r>
    </w:p>
    <w:p w14:paraId="01C6082B" w14:textId="77777777" w:rsidR="003C036E" w:rsidRDefault="003C036E" w:rsidP="002D7C2C">
      <w:pPr>
        <w:autoSpaceDE w:val="0"/>
        <w:autoSpaceDN w:val="0"/>
        <w:adjustRightInd w:val="0"/>
        <w:ind w:left="720"/>
        <w:rPr>
          <w:rFonts w:cs="Arial"/>
          <w:szCs w:val="24"/>
          <w:lang w:eastAsia="en-GB"/>
        </w:rPr>
      </w:pPr>
    </w:p>
    <w:p w14:paraId="7EDAD6B7" w14:textId="00740E5C" w:rsidR="003C036E" w:rsidRDefault="003C036E" w:rsidP="002D7C2C">
      <w:pPr>
        <w:autoSpaceDE w:val="0"/>
        <w:autoSpaceDN w:val="0"/>
        <w:adjustRightInd w:val="0"/>
        <w:ind w:left="720"/>
        <w:rPr>
          <w:rFonts w:cs="Arial"/>
          <w:b/>
          <w:bCs/>
          <w:szCs w:val="24"/>
          <w:lang w:eastAsia="en-GB"/>
        </w:rPr>
      </w:pPr>
      <w:r w:rsidRPr="00FA2287">
        <w:rPr>
          <w:rFonts w:cs="Arial"/>
          <w:b/>
          <w:bCs/>
          <w:szCs w:val="24"/>
          <w:lang w:eastAsia="en-GB"/>
        </w:rPr>
        <w:t>Installation of boreholes</w:t>
      </w:r>
    </w:p>
    <w:p w14:paraId="7F579A3D" w14:textId="77777777" w:rsidR="005E36E3" w:rsidRPr="00FA2287" w:rsidRDefault="005E36E3" w:rsidP="002D7C2C">
      <w:pPr>
        <w:autoSpaceDE w:val="0"/>
        <w:autoSpaceDN w:val="0"/>
        <w:adjustRightInd w:val="0"/>
        <w:ind w:left="720"/>
        <w:rPr>
          <w:rFonts w:cs="Arial"/>
          <w:b/>
          <w:bCs/>
          <w:szCs w:val="24"/>
          <w:lang w:eastAsia="en-GB"/>
        </w:rPr>
      </w:pPr>
    </w:p>
    <w:p w14:paraId="6F55A375" w14:textId="2D2377C2" w:rsidR="003167CA" w:rsidRDefault="002D7C2C" w:rsidP="00C30727">
      <w:pPr>
        <w:autoSpaceDE w:val="0"/>
        <w:autoSpaceDN w:val="0"/>
        <w:adjustRightInd w:val="0"/>
        <w:ind w:left="720"/>
      </w:pPr>
      <w:r w:rsidRPr="00342DDE">
        <w:rPr>
          <w:rFonts w:cs="Arial"/>
          <w:szCs w:val="24"/>
          <w:lang w:eastAsia="en-GB"/>
        </w:rPr>
        <w:lastRenderedPageBreak/>
        <w:t>As</w:t>
      </w:r>
      <w:r w:rsidR="00E2351C">
        <w:rPr>
          <w:rFonts w:cs="Arial"/>
          <w:szCs w:val="24"/>
          <w:lang w:eastAsia="en-GB"/>
        </w:rPr>
        <w:t xml:space="preserve"> part of the project </w:t>
      </w:r>
      <w:r w:rsidR="0026244D">
        <w:rPr>
          <w:rFonts w:cs="Arial"/>
          <w:szCs w:val="24"/>
          <w:lang w:eastAsia="en-GB"/>
        </w:rPr>
        <w:t xml:space="preserve">we are required to install bore holes at the chosen sites as preparation for successful installation. </w:t>
      </w:r>
      <w:r w:rsidR="0026244D">
        <w:t>The bore hole is designed to be sustainable, therefore the replacement cost at the end of the anticipated 20-year lifetime of the heat pumps is low</w:t>
      </w:r>
      <w:r w:rsidR="00CE29CA">
        <w:t>.</w:t>
      </w:r>
      <w:r w:rsidR="0026244D">
        <w:t xml:space="preserve"> </w:t>
      </w:r>
      <w:r w:rsidR="00CE29CA">
        <w:t>I</w:t>
      </w:r>
      <w:r w:rsidR="0026244D">
        <w:t>n fact it is expected that the bore hole should be sustainable for the replacement of at least 4-5 heat pumps</w:t>
      </w:r>
      <w:r w:rsidR="004F2948">
        <w:t>.</w:t>
      </w:r>
    </w:p>
    <w:p w14:paraId="2FD52240" w14:textId="77777777" w:rsidR="00563DE0" w:rsidRDefault="00563DE0" w:rsidP="00C30727">
      <w:pPr>
        <w:autoSpaceDE w:val="0"/>
        <w:autoSpaceDN w:val="0"/>
        <w:adjustRightInd w:val="0"/>
        <w:ind w:left="720"/>
      </w:pPr>
    </w:p>
    <w:p w14:paraId="3EBAF66A" w14:textId="07EF667E" w:rsidR="00563DE0" w:rsidRDefault="00563DE0" w:rsidP="00C30727">
      <w:pPr>
        <w:pStyle w:val="CommentText"/>
        <w:ind w:left="720"/>
        <w:rPr>
          <w:sz w:val="24"/>
          <w:szCs w:val="24"/>
        </w:rPr>
      </w:pPr>
      <w:r w:rsidRPr="00563DE0">
        <w:rPr>
          <w:sz w:val="24"/>
          <w:szCs w:val="24"/>
        </w:rPr>
        <w:t xml:space="preserve">The boreholes installed will have a design life of 100 years and there is an upfront cost to bear, that is similar to gas mains. </w:t>
      </w:r>
    </w:p>
    <w:p w14:paraId="063BAFD7" w14:textId="77777777" w:rsidR="00CE29CA" w:rsidRPr="00563DE0" w:rsidRDefault="00CE29CA" w:rsidP="00C30727">
      <w:pPr>
        <w:pStyle w:val="CommentText"/>
        <w:ind w:left="720"/>
        <w:rPr>
          <w:sz w:val="24"/>
          <w:szCs w:val="24"/>
        </w:rPr>
      </w:pPr>
    </w:p>
    <w:p w14:paraId="1D2F43F7" w14:textId="7749AF95" w:rsidR="00563DE0" w:rsidRDefault="00563DE0" w:rsidP="00C30727">
      <w:pPr>
        <w:pStyle w:val="CommentText"/>
        <w:ind w:left="720"/>
        <w:rPr>
          <w:sz w:val="24"/>
          <w:szCs w:val="24"/>
        </w:rPr>
      </w:pPr>
      <w:r w:rsidRPr="00563DE0">
        <w:rPr>
          <w:sz w:val="24"/>
          <w:szCs w:val="24"/>
        </w:rPr>
        <w:t>By making the upfront investment now, replacing the heating in around 20-25 years will only need replace</w:t>
      </w:r>
      <w:r w:rsidR="00995193">
        <w:rPr>
          <w:sz w:val="24"/>
          <w:szCs w:val="24"/>
        </w:rPr>
        <w:t xml:space="preserve">ment of </w:t>
      </w:r>
      <w:r w:rsidRPr="00563DE0">
        <w:rPr>
          <w:sz w:val="24"/>
          <w:szCs w:val="24"/>
        </w:rPr>
        <w:t>the heat pump itself which is around £2,700 per unit.</w:t>
      </w:r>
      <w:r w:rsidR="0053783C">
        <w:rPr>
          <w:sz w:val="24"/>
          <w:szCs w:val="24"/>
        </w:rPr>
        <w:t xml:space="preserve"> An illustration of this initial </w:t>
      </w:r>
      <w:r w:rsidR="00DD65C5">
        <w:rPr>
          <w:sz w:val="24"/>
          <w:szCs w:val="24"/>
        </w:rPr>
        <w:t>outlay versus savings over time</w:t>
      </w:r>
      <w:r w:rsidR="0053783C">
        <w:rPr>
          <w:sz w:val="24"/>
          <w:szCs w:val="24"/>
        </w:rPr>
        <w:t xml:space="preserve"> can be seen at </w:t>
      </w:r>
      <w:r w:rsidR="00C30727">
        <w:rPr>
          <w:sz w:val="24"/>
          <w:szCs w:val="24"/>
        </w:rPr>
        <w:t>Table 2</w:t>
      </w:r>
      <w:r w:rsidR="00936BE1">
        <w:rPr>
          <w:sz w:val="24"/>
          <w:szCs w:val="24"/>
        </w:rPr>
        <w:t xml:space="preserve"> </w:t>
      </w:r>
      <w:r w:rsidR="00B51A69" w:rsidRPr="00936BE1">
        <w:rPr>
          <w:sz w:val="24"/>
          <w:szCs w:val="24"/>
        </w:rPr>
        <w:t>GSHP whole life cost</w:t>
      </w:r>
      <w:r w:rsidR="00C30727">
        <w:rPr>
          <w:sz w:val="24"/>
          <w:szCs w:val="24"/>
        </w:rPr>
        <w:t>ing</w:t>
      </w:r>
      <w:r w:rsidR="00B51A69" w:rsidRPr="00936BE1">
        <w:rPr>
          <w:sz w:val="24"/>
          <w:szCs w:val="24"/>
        </w:rPr>
        <w:t>.</w:t>
      </w:r>
    </w:p>
    <w:p w14:paraId="3AA8AB94" w14:textId="77777777" w:rsidR="00563DE0" w:rsidRDefault="00563DE0" w:rsidP="00434347">
      <w:pPr>
        <w:autoSpaceDE w:val="0"/>
        <w:autoSpaceDN w:val="0"/>
        <w:adjustRightInd w:val="0"/>
        <w:rPr>
          <w:rFonts w:cs="Arial"/>
          <w:szCs w:val="24"/>
          <w:lang w:eastAsia="en-GB"/>
        </w:rPr>
      </w:pPr>
    </w:p>
    <w:p w14:paraId="53227A80" w14:textId="77777777" w:rsidR="00711CE4" w:rsidRPr="00342DDE" w:rsidRDefault="00711CE4" w:rsidP="00711CE4">
      <w:pPr>
        <w:pStyle w:val="ListParagraph"/>
        <w:numPr>
          <w:ilvl w:val="0"/>
          <w:numId w:val="45"/>
        </w:numPr>
        <w:rPr>
          <w:b/>
          <w:bCs/>
        </w:rPr>
      </w:pPr>
      <w:r w:rsidRPr="00342DDE">
        <w:rPr>
          <w:b/>
          <w:bCs/>
        </w:rPr>
        <w:t>Do nothing</w:t>
      </w:r>
    </w:p>
    <w:p w14:paraId="6CC27469" w14:textId="77777777" w:rsidR="00711CE4" w:rsidRDefault="00711CE4" w:rsidP="00711CE4"/>
    <w:p w14:paraId="7AF8E045" w14:textId="176DC1EE" w:rsidR="00711CE4" w:rsidRDefault="00711CE4" w:rsidP="00C30727">
      <w:pPr>
        <w:ind w:left="720"/>
      </w:pPr>
      <w:r>
        <w:t>This is not an option as the communal gas boilers are approaching the end of their useful life.</w:t>
      </w:r>
    </w:p>
    <w:p w14:paraId="68B5984E" w14:textId="1CB8B45B" w:rsidR="00A27C58" w:rsidRDefault="00A27C58" w:rsidP="00711CE4">
      <w:pPr>
        <w:ind w:left="720"/>
      </w:pPr>
    </w:p>
    <w:p w14:paraId="1CD87CA6" w14:textId="5AC434FE" w:rsidR="00DC1730" w:rsidRPr="00342DDE" w:rsidRDefault="00A27ED3" w:rsidP="007103B7">
      <w:r>
        <w:rPr>
          <w:b/>
          <w:bCs/>
        </w:rPr>
        <w:t xml:space="preserve">3.2 </w:t>
      </w:r>
      <w:r w:rsidR="00C11C61">
        <w:rPr>
          <w:b/>
          <w:bCs/>
        </w:rPr>
        <w:tab/>
      </w:r>
      <w:r w:rsidR="00B86334" w:rsidRPr="00342DDE">
        <w:rPr>
          <w:b/>
          <w:bCs/>
        </w:rPr>
        <w:t xml:space="preserve">Options </w:t>
      </w:r>
      <w:r w:rsidR="00B86334">
        <w:rPr>
          <w:b/>
          <w:bCs/>
        </w:rPr>
        <w:t>Considered</w:t>
      </w:r>
      <w:r w:rsidR="00C11C61">
        <w:rPr>
          <w:b/>
          <w:bCs/>
        </w:rPr>
        <w:t>- Procurement</w:t>
      </w:r>
      <w:r w:rsidR="00E708E5" w:rsidRPr="00342DDE">
        <w:rPr>
          <w:b/>
          <w:bCs/>
        </w:rPr>
        <w:t xml:space="preserve"> </w:t>
      </w:r>
    </w:p>
    <w:p w14:paraId="73CF2C20" w14:textId="77777777" w:rsidR="003F0910" w:rsidRPr="003F0910" w:rsidRDefault="003F0910" w:rsidP="003F0910"/>
    <w:p w14:paraId="1ED06F0D" w14:textId="69311657" w:rsidR="00860218" w:rsidRDefault="00343652" w:rsidP="00860218">
      <w:pPr>
        <w:ind w:left="15" w:firstLine="705"/>
        <w:rPr>
          <w:b/>
          <w:bCs/>
        </w:rPr>
      </w:pPr>
      <w:r>
        <w:rPr>
          <w:b/>
          <w:bCs/>
        </w:rPr>
        <w:t xml:space="preserve">(a). </w:t>
      </w:r>
      <w:r w:rsidR="00860218" w:rsidRPr="003F0910">
        <w:rPr>
          <w:b/>
          <w:bCs/>
        </w:rPr>
        <w:t xml:space="preserve">Open tender </w:t>
      </w:r>
    </w:p>
    <w:p w14:paraId="1B32F634" w14:textId="77777777" w:rsidR="008B42A5" w:rsidRPr="003F0910" w:rsidRDefault="008B42A5" w:rsidP="00860218">
      <w:pPr>
        <w:ind w:left="15" w:firstLine="705"/>
        <w:rPr>
          <w:b/>
          <w:bCs/>
        </w:rPr>
      </w:pPr>
    </w:p>
    <w:p w14:paraId="577E0E1C" w14:textId="2BE708B4" w:rsidR="00DE44A7" w:rsidRPr="00EE60CD" w:rsidRDefault="004F24B4" w:rsidP="00C30727">
      <w:pPr>
        <w:ind w:left="720"/>
        <w:rPr>
          <w:bCs/>
        </w:rPr>
      </w:pPr>
      <w:r w:rsidRPr="001A056D">
        <w:t>Engaging in an open tender will allow for wider competition, and competitive pricin</w:t>
      </w:r>
      <w:r w:rsidR="00DE44A7" w:rsidRPr="006B442E">
        <w:t>g</w:t>
      </w:r>
      <w:r w:rsidR="001821D4">
        <w:t>.</w:t>
      </w:r>
      <w:r w:rsidR="00DE44A7" w:rsidRPr="006B442E">
        <w:t xml:space="preserve"> However, we also note that the current market for these services is </w:t>
      </w:r>
      <w:r w:rsidR="00255988" w:rsidRPr="006B442E">
        <w:t>limited</w:t>
      </w:r>
      <w:r w:rsidR="00DE44A7" w:rsidRPr="006B442E">
        <w:t>.</w:t>
      </w:r>
      <w:r w:rsidR="00DE44A7">
        <w:rPr>
          <w:b/>
          <w:bCs/>
        </w:rPr>
        <w:t xml:space="preserve"> </w:t>
      </w:r>
      <w:r w:rsidR="00DE44A7" w:rsidRPr="006B442E">
        <w:t xml:space="preserve">A full tender </w:t>
      </w:r>
      <w:r w:rsidR="00343652" w:rsidRPr="006B442E">
        <w:t xml:space="preserve">will </w:t>
      </w:r>
      <w:r w:rsidR="00DE44A7" w:rsidRPr="006B442E">
        <w:t xml:space="preserve">also </w:t>
      </w:r>
      <w:r w:rsidR="00343652" w:rsidRPr="006B442E">
        <w:t>increase the timescale of the project and we would like to proceed with this procurement as quickly and efficiently as possible.</w:t>
      </w:r>
      <w:r w:rsidR="00343652">
        <w:rPr>
          <w:b/>
          <w:bCs/>
        </w:rPr>
        <w:t xml:space="preserve"> </w:t>
      </w:r>
      <w:r w:rsidR="00DE44A7">
        <w:t>An open tender would also result in an increase in officer time and resource associated with running a tendering exercise.</w:t>
      </w:r>
      <w:r w:rsidR="00DE44A7" w:rsidRPr="003F0910">
        <w:t xml:space="preserve"> </w:t>
      </w:r>
      <w:r w:rsidR="00DE44A7" w:rsidRPr="00EE60CD">
        <w:rPr>
          <w:bCs/>
        </w:rPr>
        <w:t>In addition, we have already lost time</w:t>
      </w:r>
      <w:r w:rsidR="00DE44A7">
        <w:rPr>
          <w:bCs/>
        </w:rPr>
        <w:t xml:space="preserve"> in procuring this project due to the inevitable delays and immediate responses in other areas of the service that Covid has required.</w:t>
      </w:r>
      <w:r w:rsidR="00DE44A7" w:rsidRPr="00EE60CD">
        <w:rPr>
          <w:bCs/>
        </w:rPr>
        <w:t xml:space="preserve"> </w:t>
      </w:r>
      <w:r w:rsidR="00DE44A7">
        <w:rPr>
          <w:bCs/>
        </w:rPr>
        <w:t xml:space="preserve"> </w:t>
      </w:r>
    </w:p>
    <w:p w14:paraId="08844525" w14:textId="19F032DF" w:rsidR="00DD65C5" w:rsidRPr="00DD65C5" w:rsidRDefault="00DD65C5" w:rsidP="00DD65C5"/>
    <w:p w14:paraId="40F2703F" w14:textId="2875B5A6" w:rsidR="00EE60CD" w:rsidRDefault="00EE60CD" w:rsidP="00AE08F2">
      <w:pPr>
        <w:ind w:left="720"/>
        <w:rPr>
          <w:b/>
          <w:bCs/>
        </w:rPr>
      </w:pPr>
      <w:r>
        <w:rPr>
          <w:b/>
          <w:bCs/>
        </w:rPr>
        <w:t xml:space="preserve">(b). </w:t>
      </w:r>
      <w:r w:rsidR="00AE08F2" w:rsidRPr="00EE60CD">
        <w:rPr>
          <w:b/>
          <w:bCs/>
        </w:rPr>
        <w:t>Direct award</w:t>
      </w:r>
      <w:r w:rsidRPr="00EE60CD">
        <w:rPr>
          <w:b/>
          <w:bCs/>
        </w:rPr>
        <w:t xml:space="preserve"> to a contractor to carry out the works</w:t>
      </w:r>
    </w:p>
    <w:p w14:paraId="46C666D7" w14:textId="77777777" w:rsidR="0097687F" w:rsidRPr="00EE60CD" w:rsidRDefault="0097687F" w:rsidP="00AE08F2">
      <w:pPr>
        <w:ind w:left="720"/>
        <w:rPr>
          <w:b/>
          <w:bCs/>
        </w:rPr>
      </w:pPr>
    </w:p>
    <w:p w14:paraId="43868462" w14:textId="7C51E328" w:rsidR="00EE60CD" w:rsidRDefault="00EE60CD" w:rsidP="00C30727">
      <w:pPr>
        <w:ind w:left="720"/>
      </w:pPr>
      <w:r>
        <w:t xml:space="preserve">This option has been considered, but an award of this amount would need to </w:t>
      </w:r>
      <w:r w:rsidR="0053783C">
        <w:t xml:space="preserve">demonstrate </w:t>
      </w:r>
      <w:r>
        <w:t xml:space="preserve">that we have had </w:t>
      </w:r>
      <w:r w:rsidR="009B54A6">
        <w:t>competition</w:t>
      </w:r>
      <w:r>
        <w:t xml:space="preserve"> to ensure th</w:t>
      </w:r>
      <w:r w:rsidR="0053783C">
        <w:t>at we have procured the</w:t>
      </w:r>
      <w:r>
        <w:t xml:space="preserve"> best </w:t>
      </w:r>
      <w:r w:rsidR="0053783C">
        <w:t>value for money for the proposed works</w:t>
      </w:r>
      <w:r>
        <w:t>.</w:t>
      </w:r>
    </w:p>
    <w:p w14:paraId="521C269F" w14:textId="60E1E382" w:rsidR="00AE08F2" w:rsidRDefault="00AE08F2" w:rsidP="00AE08F2">
      <w:pPr>
        <w:ind w:left="720"/>
      </w:pPr>
    </w:p>
    <w:p w14:paraId="52369246" w14:textId="7FB61E4D" w:rsidR="00525211" w:rsidRDefault="009B54A6" w:rsidP="0042615C">
      <w:pPr>
        <w:ind w:left="720"/>
        <w:rPr>
          <w:b/>
        </w:rPr>
      </w:pPr>
      <w:r>
        <w:rPr>
          <w:b/>
          <w:bCs/>
        </w:rPr>
        <w:t>(</w:t>
      </w:r>
      <w:r w:rsidR="00525211">
        <w:rPr>
          <w:b/>
          <w:bCs/>
        </w:rPr>
        <w:t>c)</w:t>
      </w:r>
      <w:r>
        <w:rPr>
          <w:b/>
          <w:bCs/>
        </w:rPr>
        <w:t xml:space="preserve">. </w:t>
      </w:r>
      <w:r w:rsidRPr="009B54A6">
        <w:rPr>
          <w:b/>
          <w:bCs/>
        </w:rPr>
        <w:t xml:space="preserve">Drawing down from a </w:t>
      </w:r>
      <w:r>
        <w:rPr>
          <w:b/>
          <w:bCs/>
        </w:rPr>
        <w:t>s</w:t>
      </w:r>
      <w:r w:rsidRPr="009B54A6">
        <w:rPr>
          <w:b/>
          <w:bCs/>
        </w:rPr>
        <w:t xml:space="preserve">pecialised framework </w:t>
      </w:r>
      <w:r w:rsidR="0042615C" w:rsidRPr="009B54A6">
        <w:rPr>
          <w:b/>
          <w:bCs/>
        </w:rPr>
        <w:t>via a</w:t>
      </w:r>
      <w:r w:rsidRPr="009B54A6">
        <w:rPr>
          <w:b/>
          <w:bCs/>
        </w:rPr>
        <w:t xml:space="preserve"> </w:t>
      </w:r>
      <w:r w:rsidR="00AE08F2" w:rsidRPr="009B54A6">
        <w:rPr>
          <w:b/>
        </w:rPr>
        <w:t>Mini tender</w:t>
      </w:r>
    </w:p>
    <w:p w14:paraId="57AFF4EA" w14:textId="62E6FAF6" w:rsidR="0042615C" w:rsidRDefault="00AE08F2" w:rsidP="0042615C">
      <w:pPr>
        <w:ind w:left="720"/>
        <w:rPr>
          <w:b/>
        </w:rPr>
      </w:pPr>
      <w:r w:rsidRPr="009B54A6">
        <w:rPr>
          <w:b/>
        </w:rPr>
        <w:t xml:space="preserve"> </w:t>
      </w:r>
    </w:p>
    <w:p w14:paraId="075BB60F" w14:textId="3AA2FB80" w:rsidR="0042615C" w:rsidRDefault="0042615C" w:rsidP="00C30727">
      <w:pPr>
        <w:ind w:left="720"/>
        <w:rPr>
          <w:bCs/>
        </w:rPr>
      </w:pPr>
      <w:r>
        <w:rPr>
          <w:bCs/>
        </w:rPr>
        <w:t xml:space="preserve">This option is the preferred </w:t>
      </w:r>
      <w:r w:rsidR="00C30727">
        <w:rPr>
          <w:bCs/>
        </w:rPr>
        <w:t xml:space="preserve">route </w:t>
      </w:r>
      <w:r>
        <w:rPr>
          <w:bCs/>
        </w:rPr>
        <w:t xml:space="preserve">as this is a new area of work for Harrow Council and as such, benefit can be gained by liaising with specialists in this field. </w:t>
      </w:r>
    </w:p>
    <w:p w14:paraId="6D298E6F" w14:textId="77777777" w:rsidR="0042615C" w:rsidRDefault="0042615C" w:rsidP="00C30727">
      <w:pPr>
        <w:ind w:left="720"/>
        <w:rPr>
          <w:bCs/>
        </w:rPr>
      </w:pPr>
    </w:p>
    <w:p w14:paraId="142D7C9A" w14:textId="0E91EB9C" w:rsidR="0042615C" w:rsidRDefault="0042615C" w:rsidP="00C30727">
      <w:pPr>
        <w:ind w:left="720"/>
        <w:rPr>
          <w:bCs/>
        </w:rPr>
      </w:pPr>
      <w:r>
        <w:rPr>
          <w:bCs/>
        </w:rPr>
        <w:t>As</w:t>
      </w:r>
      <w:r w:rsidRPr="009B54A6">
        <w:rPr>
          <w:bCs/>
        </w:rPr>
        <w:t xml:space="preserve"> </w:t>
      </w:r>
      <w:r w:rsidR="00E1337F">
        <w:rPr>
          <w:bCs/>
        </w:rPr>
        <w:t>H</w:t>
      </w:r>
      <w:r w:rsidRPr="009B54A6">
        <w:rPr>
          <w:bCs/>
        </w:rPr>
        <w:t>arrow have not undertaken works of this scale or scope before</w:t>
      </w:r>
      <w:r w:rsidR="00E1337F">
        <w:rPr>
          <w:bCs/>
        </w:rPr>
        <w:t>,</w:t>
      </w:r>
      <w:r w:rsidRPr="009B54A6">
        <w:rPr>
          <w:bCs/>
        </w:rPr>
        <w:t xml:space="preserve"> a certain degree </w:t>
      </w:r>
      <w:r>
        <w:rPr>
          <w:bCs/>
        </w:rPr>
        <w:t xml:space="preserve">of technical guidance </w:t>
      </w:r>
      <w:r w:rsidR="00E1337F">
        <w:rPr>
          <w:bCs/>
        </w:rPr>
        <w:t xml:space="preserve">on considerations and </w:t>
      </w:r>
      <w:r>
        <w:rPr>
          <w:bCs/>
        </w:rPr>
        <w:t>specification can be provided from agencies that are experienced in this work and</w:t>
      </w:r>
      <w:r w:rsidR="00E1337F">
        <w:rPr>
          <w:bCs/>
        </w:rPr>
        <w:t xml:space="preserve"> have carried it out many times before.</w:t>
      </w:r>
    </w:p>
    <w:p w14:paraId="0F087792" w14:textId="52DFE2D8" w:rsidR="00866E30" w:rsidRDefault="00866E30" w:rsidP="00C30727">
      <w:pPr>
        <w:ind w:left="720"/>
        <w:rPr>
          <w:bCs/>
        </w:rPr>
      </w:pPr>
    </w:p>
    <w:p w14:paraId="720E6B42" w14:textId="2A0757BE" w:rsidR="00866E30" w:rsidRPr="00C30727" w:rsidRDefault="00FB43D9" w:rsidP="00C30727">
      <w:pPr>
        <w:ind w:left="720"/>
        <w:rPr>
          <w:bCs/>
        </w:rPr>
      </w:pPr>
      <w:r w:rsidRPr="00C30727">
        <w:rPr>
          <w:bCs/>
        </w:rPr>
        <w:t xml:space="preserve">We understand that </w:t>
      </w:r>
      <w:r w:rsidR="00866E30" w:rsidRPr="00C30727">
        <w:rPr>
          <w:bCs/>
        </w:rPr>
        <w:t xml:space="preserve">there are </w:t>
      </w:r>
      <w:r w:rsidR="005A03CC" w:rsidRPr="00C30727">
        <w:rPr>
          <w:bCs/>
        </w:rPr>
        <w:t>specialist purchasing</w:t>
      </w:r>
      <w:r w:rsidR="00866E30" w:rsidRPr="00C30727">
        <w:rPr>
          <w:bCs/>
        </w:rPr>
        <w:t xml:space="preserve"> frameworks</w:t>
      </w:r>
      <w:r w:rsidRPr="00C30727">
        <w:rPr>
          <w:bCs/>
        </w:rPr>
        <w:t xml:space="preserve">.  Contractors </w:t>
      </w:r>
      <w:r w:rsidR="00C30727" w:rsidRPr="00C30727">
        <w:rPr>
          <w:bCs/>
        </w:rPr>
        <w:t xml:space="preserve">on the framework </w:t>
      </w:r>
      <w:r w:rsidRPr="00C30727">
        <w:rPr>
          <w:bCs/>
        </w:rPr>
        <w:t xml:space="preserve">will have gone through a rigorous </w:t>
      </w:r>
      <w:r w:rsidRPr="00C30727">
        <w:rPr>
          <w:bCs/>
        </w:rPr>
        <w:lastRenderedPageBreak/>
        <w:t>selection process</w:t>
      </w:r>
      <w:r w:rsidR="00C30727" w:rsidRPr="00C30727">
        <w:rPr>
          <w:bCs/>
        </w:rPr>
        <w:t xml:space="preserve"> </w:t>
      </w:r>
      <w:r w:rsidRPr="00C30727">
        <w:rPr>
          <w:bCs/>
        </w:rPr>
        <w:t xml:space="preserve">and </w:t>
      </w:r>
      <w:r w:rsidR="00C30727">
        <w:rPr>
          <w:bCs/>
        </w:rPr>
        <w:t xml:space="preserve">will </w:t>
      </w:r>
      <w:r w:rsidRPr="00C30727">
        <w:rPr>
          <w:bCs/>
        </w:rPr>
        <w:t>comply w</w:t>
      </w:r>
      <w:r w:rsidR="00866E30" w:rsidRPr="00C30727">
        <w:rPr>
          <w:bCs/>
        </w:rPr>
        <w:t>ith the Council’s contract procedure rules.</w:t>
      </w:r>
    </w:p>
    <w:p w14:paraId="148C2E6E" w14:textId="0157F41D" w:rsidR="00AE08F2" w:rsidRPr="009B54A6" w:rsidRDefault="00AE08F2" w:rsidP="00C30727">
      <w:pPr>
        <w:rPr>
          <w:b/>
          <w:bCs/>
        </w:rPr>
      </w:pPr>
    </w:p>
    <w:p w14:paraId="2019B627" w14:textId="5B8C6604" w:rsidR="00D566B7" w:rsidRPr="00E1337F" w:rsidRDefault="00FB43D9" w:rsidP="00C30727">
      <w:pPr>
        <w:ind w:left="720"/>
      </w:pPr>
      <w:r>
        <w:t xml:space="preserve">On balance </w:t>
      </w:r>
      <w:r w:rsidR="009B54A6">
        <w:t xml:space="preserve">time constraints and the </w:t>
      </w:r>
      <w:r w:rsidR="0034680A">
        <w:t>imminent nature of work</w:t>
      </w:r>
      <w:r w:rsidR="0042615C">
        <w:t xml:space="preserve"> to carry out at the sheltered </w:t>
      </w:r>
      <w:r w:rsidR="00E1337F">
        <w:t>sites, drawing</w:t>
      </w:r>
      <w:r w:rsidR="0034680A">
        <w:t xml:space="preserve"> down from a specialised framework is the preferred route to </w:t>
      </w:r>
      <w:r w:rsidR="00E1337F">
        <w:t xml:space="preserve">market. </w:t>
      </w:r>
      <w:r w:rsidR="00A7082F">
        <w:t>Also due to the specialist nature of the work</w:t>
      </w:r>
      <w:r w:rsidR="00B51A69">
        <w:t>s</w:t>
      </w:r>
      <w:r w:rsidR="00A7082F">
        <w:t xml:space="preserve"> this would require a design and build contract procurement route. </w:t>
      </w:r>
      <w:r w:rsidR="009B5C40" w:rsidRPr="009B5C40">
        <w:rPr>
          <w:rFonts w:cs="Arial"/>
        </w:rPr>
        <w:t>Accessing frameworks may levy an administration fee, so cost will be reviewed against overall value for money and current contract costs</w:t>
      </w:r>
      <w:r w:rsidR="0042615C">
        <w:rPr>
          <w:rFonts w:cs="Arial"/>
        </w:rPr>
        <w:t xml:space="preserve"> with our procurement </w:t>
      </w:r>
      <w:r w:rsidR="00E1337F">
        <w:rPr>
          <w:rFonts w:cs="Arial"/>
        </w:rPr>
        <w:t>partners</w:t>
      </w:r>
      <w:r w:rsidR="009B5C40" w:rsidRPr="009B5C40">
        <w:rPr>
          <w:rFonts w:cs="Arial"/>
        </w:rPr>
        <w:t xml:space="preserve">.  </w:t>
      </w:r>
    </w:p>
    <w:p w14:paraId="60817187" w14:textId="77777777" w:rsidR="0027412C" w:rsidRPr="0027412C" w:rsidRDefault="0027412C" w:rsidP="0027412C"/>
    <w:p w14:paraId="7D0E06DB" w14:textId="08B575F3" w:rsidR="001373BD" w:rsidRPr="0070147A" w:rsidRDefault="00D65276" w:rsidP="0070147A">
      <w:pPr>
        <w:ind w:left="720"/>
        <w:rPr>
          <w:b/>
          <w:szCs w:val="24"/>
        </w:rPr>
      </w:pPr>
      <w:r>
        <w:rPr>
          <w:b/>
          <w:szCs w:val="24"/>
        </w:rPr>
        <w:t>(</w:t>
      </w:r>
      <w:r w:rsidR="00525211">
        <w:rPr>
          <w:b/>
          <w:szCs w:val="24"/>
        </w:rPr>
        <w:t>d</w:t>
      </w:r>
      <w:r>
        <w:rPr>
          <w:b/>
          <w:szCs w:val="24"/>
        </w:rPr>
        <w:t xml:space="preserve">). </w:t>
      </w:r>
      <w:r w:rsidR="005E6D36" w:rsidRPr="0070147A">
        <w:rPr>
          <w:b/>
          <w:szCs w:val="24"/>
        </w:rPr>
        <w:t>Do nothing</w:t>
      </w:r>
      <w:r w:rsidR="00F97E8C" w:rsidRPr="0070147A">
        <w:rPr>
          <w:b/>
          <w:szCs w:val="24"/>
        </w:rPr>
        <w:t xml:space="preserve"> </w:t>
      </w:r>
    </w:p>
    <w:p w14:paraId="1E29F6C6" w14:textId="77777777" w:rsidR="001373BD" w:rsidRDefault="001373BD" w:rsidP="00865989">
      <w:pPr>
        <w:ind w:left="709" w:hanging="709"/>
        <w:rPr>
          <w:b/>
          <w:szCs w:val="24"/>
        </w:rPr>
      </w:pPr>
    </w:p>
    <w:p w14:paraId="71956D22" w14:textId="77777777" w:rsidR="00D566B7" w:rsidRDefault="00D566B7" w:rsidP="00C30727">
      <w:pPr>
        <w:ind w:left="720"/>
      </w:pPr>
      <w:r>
        <w:t>Doing nothing</w:t>
      </w:r>
      <w:r w:rsidRPr="000B2302">
        <w:t xml:space="preserve"> is not an option</w:t>
      </w:r>
      <w:r>
        <w:t>,</w:t>
      </w:r>
      <w:r w:rsidRPr="000B2302">
        <w:t xml:space="preserve"> as failure to have a contract </w:t>
      </w:r>
      <w:r>
        <w:t>provision</w:t>
      </w:r>
      <w:r w:rsidRPr="000B2302">
        <w:t xml:space="preserve"> in place for the delivery of this integral service could result in a breach of Health and Safety </w:t>
      </w:r>
      <w:r>
        <w:t>Regulations and ou</w:t>
      </w:r>
      <w:r w:rsidRPr="000B2302">
        <w:t xml:space="preserve">r statutory responsibilities as </w:t>
      </w:r>
      <w:r>
        <w:t xml:space="preserve">a social housing </w:t>
      </w:r>
      <w:r w:rsidRPr="000B2302">
        <w:t>landlord</w:t>
      </w:r>
      <w:r>
        <w:t>.</w:t>
      </w:r>
    </w:p>
    <w:p w14:paraId="0C88A7E4" w14:textId="77777777" w:rsidR="00D566B7" w:rsidRDefault="00D566B7" w:rsidP="00C30727"/>
    <w:p w14:paraId="719D9717" w14:textId="40A58252" w:rsidR="00D566B7" w:rsidRDefault="00D566B7" w:rsidP="00C30727">
      <w:pPr>
        <w:ind w:left="720"/>
      </w:pPr>
      <w:r>
        <w:t>Failure to award the contract and re-procure appropriately means that the Council will be in breach of our internal governance policies and Contract Procedure Rules.</w:t>
      </w:r>
    </w:p>
    <w:p w14:paraId="28855264" w14:textId="3E71292F" w:rsidR="002B74C3" w:rsidRDefault="002B74C3" w:rsidP="00C30727">
      <w:pPr>
        <w:ind w:left="720"/>
      </w:pPr>
    </w:p>
    <w:p w14:paraId="1BD280A6" w14:textId="32F04DAD" w:rsidR="00D65276" w:rsidRDefault="0089366E" w:rsidP="00C30727">
      <w:pPr>
        <w:ind w:left="720"/>
      </w:pPr>
      <w:r w:rsidRPr="00FA2287">
        <w:rPr>
          <w:rFonts w:ascii="Helvetica" w:hAnsi="Helvetica" w:cs="Helvetica"/>
          <w:sz w:val="23"/>
          <w:szCs w:val="23"/>
        </w:rPr>
        <w:t xml:space="preserve">The recommended route is to proceed with the installation of Ground Source Heat Pumps within the sheltered blocks via a mini </w:t>
      </w:r>
      <w:r>
        <w:rPr>
          <w:rFonts w:ascii="Helvetica" w:hAnsi="Helvetica" w:cs="Helvetica"/>
          <w:sz w:val="23"/>
          <w:szCs w:val="23"/>
        </w:rPr>
        <w:t>–</w:t>
      </w:r>
      <w:r w:rsidRPr="00FA2287">
        <w:rPr>
          <w:rFonts w:ascii="Helvetica" w:hAnsi="Helvetica" w:cs="Helvetica"/>
          <w:sz w:val="23"/>
          <w:szCs w:val="23"/>
        </w:rPr>
        <w:t xml:space="preserve"> tender</w:t>
      </w:r>
      <w:r>
        <w:rPr>
          <w:rFonts w:ascii="Helvetica" w:hAnsi="Helvetica" w:cs="Helvetica"/>
          <w:sz w:val="23"/>
          <w:szCs w:val="23"/>
        </w:rPr>
        <w:t xml:space="preserve"> from a legally compliant Framework Agreement</w:t>
      </w:r>
      <w:r w:rsidR="007B289F">
        <w:rPr>
          <w:rFonts w:ascii="Helvetica" w:hAnsi="Helvetica" w:cs="Helvetica"/>
          <w:sz w:val="23"/>
          <w:szCs w:val="23"/>
        </w:rPr>
        <w:t>.</w:t>
      </w:r>
    </w:p>
    <w:p w14:paraId="5085D8FF" w14:textId="77777777" w:rsidR="00D65276" w:rsidRPr="00FA2287" w:rsidRDefault="00D65276" w:rsidP="00E660FA"/>
    <w:p w14:paraId="68B8B726" w14:textId="77777777" w:rsidR="00E30CD6" w:rsidRDefault="00E30CD6" w:rsidP="005D10ED">
      <w:pPr>
        <w:rPr>
          <w:b/>
          <w:bCs/>
          <w:szCs w:val="24"/>
        </w:rPr>
      </w:pPr>
    </w:p>
    <w:p w14:paraId="4883C2FB" w14:textId="6ACC9130" w:rsidR="005D10ED" w:rsidRPr="00C30727" w:rsidRDefault="00C30727" w:rsidP="00BC6C4E">
      <w:pPr>
        <w:pStyle w:val="Heading2"/>
      </w:pPr>
      <w:r w:rsidRPr="00BC6C4E">
        <w:rPr>
          <w:b w:val="0"/>
          <w:bCs w:val="0"/>
        </w:rPr>
        <w:t>4.</w:t>
      </w:r>
      <w:r>
        <w:tab/>
      </w:r>
      <w:r w:rsidR="005D10ED" w:rsidRPr="00C30727">
        <w:t>Background</w:t>
      </w:r>
    </w:p>
    <w:p w14:paraId="55C015EB" w14:textId="77777777" w:rsidR="00E30CD6" w:rsidRPr="00F57F60" w:rsidRDefault="00E30CD6" w:rsidP="005D10ED">
      <w:pPr>
        <w:rPr>
          <w:b/>
          <w:bCs/>
          <w:szCs w:val="24"/>
        </w:rPr>
      </w:pPr>
    </w:p>
    <w:p w14:paraId="1DB6FCEC" w14:textId="154607AE" w:rsidR="005D10ED" w:rsidRPr="00DC3127" w:rsidRDefault="00C30727" w:rsidP="007103B7">
      <w:pPr>
        <w:ind w:left="720" w:hanging="720"/>
        <w:jc w:val="both"/>
        <w:rPr>
          <w:szCs w:val="24"/>
        </w:rPr>
      </w:pPr>
      <w:r>
        <w:rPr>
          <w:szCs w:val="24"/>
        </w:rPr>
        <w:t>4</w:t>
      </w:r>
      <w:r w:rsidR="007103B7">
        <w:rPr>
          <w:szCs w:val="24"/>
        </w:rPr>
        <w:t>.1</w:t>
      </w:r>
      <w:r w:rsidR="007103B7">
        <w:rPr>
          <w:szCs w:val="24"/>
        </w:rPr>
        <w:tab/>
      </w:r>
      <w:r w:rsidR="005D10ED" w:rsidRPr="00DC3127">
        <w:rPr>
          <w:szCs w:val="24"/>
        </w:rPr>
        <w:t>The Mayor of London has set out an ambition plan to achieve net zero carbon by 2030 and to have lowest air pollution of any major city.</w:t>
      </w:r>
      <w:r w:rsidR="009B5C40" w:rsidRPr="00DC3127">
        <w:rPr>
          <w:szCs w:val="24"/>
        </w:rPr>
        <w:t xml:space="preserve"> </w:t>
      </w:r>
      <w:r w:rsidR="007B289F">
        <w:rPr>
          <w:szCs w:val="24"/>
        </w:rPr>
        <w:t>As previously mentioned, i</w:t>
      </w:r>
      <w:r w:rsidR="009B5C40" w:rsidRPr="00DC3127">
        <w:rPr>
          <w:szCs w:val="24"/>
        </w:rPr>
        <w:t xml:space="preserve">n line with </w:t>
      </w:r>
      <w:r w:rsidR="00E1337F" w:rsidRPr="00DC3127">
        <w:rPr>
          <w:szCs w:val="24"/>
        </w:rPr>
        <w:t>this, Harrow</w:t>
      </w:r>
      <w:r w:rsidR="005D10ED" w:rsidRPr="00DC3127">
        <w:rPr>
          <w:szCs w:val="24"/>
        </w:rPr>
        <w:t xml:space="preserve"> Council have called a Climate Emergency and are working to reduce carbon emissions within the borough. </w:t>
      </w:r>
    </w:p>
    <w:p w14:paraId="1011BE2F" w14:textId="77777777" w:rsidR="005D10ED" w:rsidRPr="00B72FFD" w:rsidRDefault="005D10ED" w:rsidP="005D10ED">
      <w:pPr>
        <w:rPr>
          <w:szCs w:val="24"/>
        </w:rPr>
      </w:pPr>
    </w:p>
    <w:p w14:paraId="13B9B964" w14:textId="3AA15B21" w:rsidR="005D10ED" w:rsidRPr="001A056D" w:rsidRDefault="00C30727" w:rsidP="001A056D">
      <w:pPr>
        <w:shd w:val="clear" w:color="auto" w:fill="FFFFFF"/>
        <w:ind w:left="720" w:hanging="720"/>
        <w:jc w:val="both"/>
        <w:rPr>
          <w:rFonts w:cs="Arial"/>
          <w:color w:val="000000"/>
          <w:szCs w:val="24"/>
        </w:rPr>
      </w:pPr>
      <w:r>
        <w:rPr>
          <w:rFonts w:cs="Arial"/>
          <w:color w:val="000000"/>
          <w:szCs w:val="24"/>
        </w:rPr>
        <w:t>4</w:t>
      </w:r>
      <w:r w:rsidR="00DC3127" w:rsidRPr="00DC3127">
        <w:rPr>
          <w:rFonts w:cs="Arial"/>
          <w:color w:val="000000"/>
          <w:szCs w:val="24"/>
        </w:rPr>
        <w:t>.</w:t>
      </w:r>
      <w:r w:rsidR="007103B7">
        <w:rPr>
          <w:rFonts w:cs="Arial"/>
          <w:color w:val="000000"/>
          <w:szCs w:val="24"/>
        </w:rPr>
        <w:t>2</w:t>
      </w:r>
      <w:r w:rsidR="00DC3127">
        <w:rPr>
          <w:rFonts w:cs="Arial"/>
          <w:color w:val="000000"/>
          <w:szCs w:val="24"/>
        </w:rPr>
        <w:tab/>
      </w:r>
      <w:r w:rsidR="005D10ED" w:rsidRPr="001A056D">
        <w:rPr>
          <w:rFonts w:cs="Arial"/>
          <w:color w:val="000000"/>
          <w:szCs w:val="24"/>
        </w:rPr>
        <w:t xml:space="preserve">The Council’s Climate Change strategy sets out plans for our contribution as a Council to tackle </w:t>
      </w:r>
      <w:r w:rsidR="00D566B7" w:rsidRPr="001A056D">
        <w:rPr>
          <w:rFonts w:cs="Arial"/>
          <w:color w:val="000000"/>
          <w:szCs w:val="24"/>
        </w:rPr>
        <w:t>c</w:t>
      </w:r>
      <w:r w:rsidR="005D10ED" w:rsidRPr="001A056D">
        <w:rPr>
          <w:rFonts w:cs="Arial"/>
          <w:color w:val="000000"/>
          <w:szCs w:val="24"/>
        </w:rPr>
        <w:t>limate change, whilst also reducing energy bills, improving the health and wellbeing of our residents and saving our environment.</w:t>
      </w:r>
      <w:r w:rsidR="00900753" w:rsidRPr="001A056D">
        <w:rPr>
          <w:rFonts w:cs="Arial"/>
          <w:color w:val="000000"/>
          <w:szCs w:val="24"/>
        </w:rPr>
        <w:t xml:space="preserve"> </w:t>
      </w:r>
      <w:r w:rsidR="005D10ED" w:rsidRPr="001A056D">
        <w:rPr>
          <w:rFonts w:cs="Arial"/>
          <w:color w:val="000000"/>
          <w:szCs w:val="24"/>
        </w:rPr>
        <w:t xml:space="preserve"> </w:t>
      </w:r>
    </w:p>
    <w:p w14:paraId="5709DA2A" w14:textId="77777777" w:rsidR="005D10ED" w:rsidRPr="00B72FFD" w:rsidRDefault="005D10ED" w:rsidP="005D10ED">
      <w:pPr>
        <w:pStyle w:val="Heading2"/>
        <w:rPr>
          <w:rFonts w:cs="Times New Roman"/>
          <w:b w:val="0"/>
          <w:bCs w:val="0"/>
          <w:sz w:val="24"/>
          <w:szCs w:val="24"/>
        </w:rPr>
      </w:pPr>
    </w:p>
    <w:p w14:paraId="300356E0" w14:textId="5B31CE50" w:rsidR="005D10ED" w:rsidRDefault="00C30727" w:rsidP="001A056D">
      <w:pPr>
        <w:shd w:val="clear" w:color="auto" w:fill="FFFFFF"/>
        <w:ind w:left="720" w:hanging="720"/>
        <w:jc w:val="both"/>
        <w:rPr>
          <w:rFonts w:cs="Arial"/>
          <w:color w:val="000000"/>
          <w:szCs w:val="24"/>
        </w:rPr>
      </w:pPr>
      <w:r>
        <w:rPr>
          <w:rFonts w:cs="Arial"/>
          <w:color w:val="000000"/>
          <w:szCs w:val="24"/>
        </w:rPr>
        <w:t>4</w:t>
      </w:r>
      <w:r w:rsidR="0087592F">
        <w:rPr>
          <w:rFonts w:cs="Arial"/>
          <w:color w:val="000000"/>
          <w:szCs w:val="24"/>
        </w:rPr>
        <w:t>.</w:t>
      </w:r>
      <w:r w:rsidR="007103B7">
        <w:rPr>
          <w:rFonts w:cs="Arial"/>
          <w:color w:val="000000"/>
          <w:szCs w:val="24"/>
        </w:rPr>
        <w:t>3</w:t>
      </w:r>
      <w:r w:rsidR="0087592F">
        <w:rPr>
          <w:rFonts w:cs="Arial"/>
          <w:color w:val="000000"/>
          <w:szCs w:val="24"/>
        </w:rPr>
        <w:tab/>
      </w:r>
      <w:r w:rsidR="005D10ED" w:rsidRPr="0087592F">
        <w:rPr>
          <w:rFonts w:cs="Arial"/>
          <w:color w:val="000000"/>
          <w:szCs w:val="24"/>
        </w:rPr>
        <w:t xml:space="preserve">The GLA reports that Harrow’s total carbon emissions in 2015, were </w:t>
      </w:r>
      <w:r w:rsidR="00DC3127">
        <w:rPr>
          <w:rFonts w:cs="Arial"/>
          <w:color w:val="000000"/>
          <w:szCs w:val="24"/>
        </w:rPr>
        <w:t xml:space="preserve">   </w:t>
      </w:r>
      <w:r w:rsidR="005D10ED" w:rsidRPr="0087592F">
        <w:rPr>
          <w:rFonts w:cs="Arial"/>
          <w:color w:val="000000"/>
          <w:szCs w:val="24"/>
        </w:rPr>
        <w:t xml:space="preserve">around 770 kt CO2e. Harrow’s main emissions sources are domestic heat and road transport. </w:t>
      </w:r>
    </w:p>
    <w:p w14:paraId="16F1149E" w14:textId="77777777" w:rsidR="007B289F" w:rsidRPr="0087592F" w:rsidRDefault="007B289F" w:rsidP="001A056D">
      <w:pPr>
        <w:shd w:val="clear" w:color="auto" w:fill="FFFFFF"/>
        <w:ind w:left="720" w:hanging="720"/>
        <w:jc w:val="both"/>
        <w:rPr>
          <w:rFonts w:cs="Arial"/>
          <w:color w:val="000000"/>
          <w:szCs w:val="24"/>
        </w:rPr>
      </w:pPr>
    </w:p>
    <w:p w14:paraId="0B288C25" w14:textId="3F87D107" w:rsidR="005D10ED" w:rsidRPr="00F57F60" w:rsidRDefault="004519E6" w:rsidP="001A056D">
      <w:pPr>
        <w:pStyle w:val="Heading2"/>
        <w:ind w:firstLine="360"/>
        <w:jc w:val="both"/>
        <w:rPr>
          <w:b w:val="0"/>
          <w:bCs w:val="0"/>
          <w:sz w:val="24"/>
          <w:szCs w:val="24"/>
        </w:rPr>
      </w:pPr>
      <w:r>
        <w:rPr>
          <w:b w:val="0"/>
          <w:bCs w:val="0"/>
          <w:sz w:val="24"/>
          <w:szCs w:val="24"/>
        </w:rPr>
        <w:tab/>
      </w:r>
      <w:r w:rsidR="005D10ED" w:rsidRPr="00F57F60">
        <w:rPr>
          <w:b w:val="0"/>
          <w:bCs w:val="0"/>
          <w:sz w:val="24"/>
          <w:szCs w:val="24"/>
        </w:rPr>
        <w:t>Some action</w:t>
      </w:r>
      <w:r w:rsidR="007B289F">
        <w:rPr>
          <w:b w:val="0"/>
          <w:bCs w:val="0"/>
          <w:sz w:val="24"/>
          <w:szCs w:val="24"/>
        </w:rPr>
        <w:t>s</w:t>
      </w:r>
      <w:r w:rsidR="005D10ED" w:rsidRPr="00F57F60">
        <w:rPr>
          <w:b w:val="0"/>
          <w:bCs w:val="0"/>
          <w:sz w:val="24"/>
          <w:szCs w:val="24"/>
        </w:rPr>
        <w:t xml:space="preserve"> highlighted in </w:t>
      </w:r>
      <w:r w:rsidR="009B5C40">
        <w:rPr>
          <w:b w:val="0"/>
          <w:bCs w:val="0"/>
          <w:sz w:val="24"/>
          <w:szCs w:val="24"/>
        </w:rPr>
        <w:t>Harrow’s</w:t>
      </w:r>
      <w:r w:rsidR="005D10ED" w:rsidRPr="00F57F60">
        <w:rPr>
          <w:b w:val="0"/>
          <w:bCs w:val="0"/>
          <w:sz w:val="24"/>
          <w:szCs w:val="24"/>
        </w:rPr>
        <w:t xml:space="preserve"> strategy includes:</w:t>
      </w:r>
    </w:p>
    <w:p w14:paraId="2D9526D5" w14:textId="77777777" w:rsidR="005D10ED" w:rsidRPr="00F57F60" w:rsidRDefault="005D10ED" w:rsidP="001A056D">
      <w:pPr>
        <w:pStyle w:val="Heading2"/>
        <w:keepNext/>
        <w:numPr>
          <w:ilvl w:val="0"/>
          <w:numId w:val="26"/>
        </w:numPr>
        <w:spacing w:before="200"/>
        <w:ind w:left="1080"/>
        <w:jc w:val="both"/>
        <w:rPr>
          <w:b w:val="0"/>
          <w:bCs w:val="0"/>
          <w:sz w:val="24"/>
          <w:szCs w:val="24"/>
        </w:rPr>
      </w:pPr>
      <w:r w:rsidRPr="00F57F60">
        <w:rPr>
          <w:b w:val="0"/>
          <w:bCs w:val="0"/>
          <w:sz w:val="24"/>
          <w:szCs w:val="24"/>
        </w:rPr>
        <w:t>Energy efficiency improvements in existing buildings</w:t>
      </w:r>
    </w:p>
    <w:p w14:paraId="4DFF867B" w14:textId="2C916BD4" w:rsidR="005D10ED" w:rsidRDefault="005D10ED" w:rsidP="001A056D">
      <w:pPr>
        <w:pStyle w:val="Heading2"/>
        <w:keepNext/>
        <w:numPr>
          <w:ilvl w:val="0"/>
          <w:numId w:val="26"/>
        </w:numPr>
        <w:spacing w:before="200"/>
        <w:ind w:left="1080"/>
        <w:jc w:val="both"/>
        <w:rPr>
          <w:b w:val="0"/>
          <w:bCs w:val="0"/>
          <w:sz w:val="24"/>
          <w:szCs w:val="24"/>
        </w:rPr>
      </w:pPr>
      <w:r w:rsidRPr="00F57F60">
        <w:rPr>
          <w:b w:val="0"/>
          <w:bCs w:val="0"/>
          <w:sz w:val="24"/>
          <w:szCs w:val="24"/>
        </w:rPr>
        <w:t>Decentralised generation of heat or electricity such as renewables</w:t>
      </w:r>
    </w:p>
    <w:p w14:paraId="5ED6F300" w14:textId="77777777" w:rsidR="005D10ED" w:rsidRPr="004519E6" w:rsidRDefault="005D10ED" w:rsidP="004519E6">
      <w:pPr>
        <w:shd w:val="clear" w:color="auto" w:fill="FFFFFF"/>
        <w:rPr>
          <w:rFonts w:cs="Arial"/>
          <w:b/>
          <w:bCs/>
          <w:color w:val="000000"/>
          <w:szCs w:val="24"/>
        </w:rPr>
      </w:pPr>
    </w:p>
    <w:p w14:paraId="1A3FEC65" w14:textId="20C4BE4A" w:rsidR="0026244D" w:rsidRPr="004519E6" w:rsidRDefault="00C30727" w:rsidP="001A056D">
      <w:pPr>
        <w:shd w:val="clear" w:color="auto" w:fill="FFFFFF"/>
        <w:jc w:val="both"/>
        <w:rPr>
          <w:rFonts w:cs="Arial"/>
          <w:color w:val="000000"/>
          <w:szCs w:val="24"/>
        </w:rPr>
      </w:pPr>
      <w:r>
        <w:rPr>
          <w:rFonts w:cs="Arial"/>
          <w:color w:val="000000"/>
          <w:szCs w:val="24"/>
        </w:rPr>
        <w:t>4</w:t>
      </w:r>
      <w:r w:rsidR="004519E6" w:rsidRPr="006B442E">
        <w:rPr>
          <w:rFonts w:cs="Arial"/>
          <w:color w:val="000000"/>
          <w:szCs w:val="24"/>
        </w:rPr>
        <w:t>.</w:t>
      </w:r>
      <w:r w:rsidR="007103B7">
        <w:rPr>
          <w:rFonts w:cs="Arial"/>
          <w:color w:val="000000"/>
          <w:szCs w:val="24"/>
        </w:rPr>
        <w:t>4</w:t>
      </w:r>
      <w:r w:rsidR="004519E6" w:rsidRPr="004519E6">
        <w:rPr>
          <w:rFonts w:cs="Arial"/>
          <w:b/>
          <w:bCs/>
          <w:color w:val="000000"/>
          <w:szCs w:val="24"/>
        </w:rPr>
        <w:tab/>
      </w:r>
      <w:r w:rsidR="00D731DD" w:rsidRPr="004519E6">
        <w:rPr>
          <w:rFonts w:cs="Arial"/>
          <w:color w:val="000000"/>
          <w:szCs w:val="24"/>
        </w:rPr>
        <w:t xml:space="preserve">As stated </w:t>
      </w:r>
      <w:r w:rsidR="006D0909" w:rsidRPr="004519E6">
        <w:rPr>
          <w:rFonts w:cs="Arial"/>
          <w:color w:val="000000"/>
          <w:szCs w:val="24"/>
        </w:rPr>
        <w:t xml:space="preserve">above </w:t>
      </w:r>
      <w:r w:rsidR="002062D3">
        <w:rPr>
          <w:rFonts w:cs="Arial"/>
          <w:color w:val="000000"/>
          <w:szCs w:val="24"/>
        </w:rPr>
        <w:t xml:space="preserve">in </w:t>
      </w:r>
      <w:r w:rsidR="007A6CFD">
        <w:rPr>
          <w:rFonts w:cs="Arial"/>
          <w:color w:val="000000"/>
          <w:szCs w:val="24"/>
        </w:rPr>
        <w:t>S</w:t>
      </w:r>
      <w:r w:rsidR="002062D3">
        <w:rPr>
          <w:rFonts w:cs="Arial"/>
          <w:color w:val="000000"/>
          <w:szCs w:val="24"/>
        </w:rPr>
        <w:t>ection 2</w:t>
      </w:r>
      <w:r w:rsidR="006D0909" w:rsidRPr="004519E6">
        <w:rPr>
          <w:rFonts w:cs="Arial"/>
          <w:color w:val="000000"/>
          <w:szCs w:val="24"/>
        </w:rPr>
        <w:t>, the</w:t>
      </w:r>
      <w:r w:rsidR="00D731DD" w:rsidRPr="004519E6">
        <w:rPr>
          <w:rFonts w:cs="Arial"/>
          <w:color w:val="000000"/>
          <w:szCs w:val="24"/>
        </w:rPr>
        <w:t xml:space="preserve"> recommend</w:t>
      </w:r>
      <w:r w:rsidR="006D0909" w:rsidRPr="004519E6">
        <w:rPr>
          <w:rFonts w:cs="Arial"/>
          <w:color w:val="000000"/>
          <w:szCs w:val="24"/>
        </w:rPr>
        <w:t>ed</w:t>
      </w:r>
      <w:r w:rsidR="00D731DD" w:rsidRPr="004519E6">
        <w:rPr>
          <w:rFonts w:cs="Arial"/>
          <w:color w:val="000000"/>
          <w:szCs w:val="24"/>
        </w:rPr>
        <w:t xml:space="preserve"> route is </w:t>
      </w:r>
      <w:r w:rsidR="006D0909" w:rsidRPr="004519E6">
        <w:rPr>
          <w:rFonts w:cs="Arial"/>
          <w:color w:val="000000"/>
          <w:szCs w:val="24"/>
        </w:rPr>
        <w:t xml:space="preserve">the </w:t>
      </w:r>
      <w:r w:rsidR="00D731DD" w:rsidRPr="004519E6">
        <w:rPr>
          <w:rFonts w:cs="Arial"/>
          <w:color w:val="000000"/>
          <w:szCs w:val="24"/>
        </w:rPr>
        <w:t>install</w:t>
      </w:r>
      <w:r w:rsidR="006D0909" w:rsidRPr="004519E6">
        <w:rPr>
          <w:rFonts w:cs="Arial"/>
          <w:color w:val="000000"/>
          <w:szCs w:val="24"/>
        </w:rPr>
        <w:t xml:space="preserve">ation </w:t>
      </w:r>
      <w:r w:rsidR="004519E6">
        <w:rPr>
          <w:rFonts w:cs="Arial"/>
          <w:color w:val="000000"/>
          <w:szCs w:val="24"/>
        </w:rPr>
        <w:tab/>
      </w:r>
      <w:r w:rsidR="00C037C2" w:rsidRPr="004519E6">
        <w:rPr>
          <w:rFonts w:cs="Arial"/>
          <w:color w:val="000000"/>
          <w:szCs w:val="24"/>
        </w:rPr>
        <w:t>of Ground</w:t>
      </w:r>
      <w:r w:rsidR="00806995" w:rsidRPr="004519E6">
        <w:rPr>
          <w:rFonts w:cs="Arial"/>
          <w:color w:val="000000"/>
          <w:szCs w:val="24"/>
        </w:rPr>
        <w:t xml:space="preserve"> </w:t>
      </w:r>
      <w:r w:rsidR="006D0909" w:rsidRPr="004519E6">
        <w:rPr>
          <w:rFonts w:cs="Arial"/>
          <w:color w:val="000000"/>
          <w:szCs w:val="24"/>
        </w:rPr>
        <w:t>S</w:t>
      </w:r>
      <w:r w:rsidR="00806995" w:rsidRPr="004519E6">
        <w:rPr>
          <w:rFonts w:cs="Arial"/>
          <w:color w:val="000000"/>
          <w:szCs w:val="24"/>
        </w:rPr>
        <w:t xml:space="preserve">ource </w:t>
      </w:r>
      <w:r w:rsidR="006D0909" w:rsidRPr="004519E6">
        <w:rPr>
          <w:rFonts w:cs="Arial"/>
          <w:color w:val="000000"/>
          <w:szCs w:val="24"/>
        </w:rPr>
        <w:t>H</w:t>
      </w:r>
      <w:r w:rsidR="00806995" w:rsidRPr="004519E6">
        <w:rPr>
          <w:rFonts w:cs="Arial"/>
          <w:color w:val="000000"/>
          <w:szCs w:val="24"/>
        </w:rPr>
        <w:t xml:space="preserve">eat </w:t>
      </w:r>
      <w:r w:rsidR="006D0909" w:rsidRPr="004519E6">
        <w:rPr>
          <w:rFonts w:cs="Arial"/>
          <w:color w:val="000000"/>
          <w:szCs w:val="24"/>
        </w:rPr>
        <w:t>P</w:t>
      </w:r>
      <w:r w:rsidR="00806995" w:rsidRPr="004519E6">
        <w:rPr>
          <w:rFonts w:cs="Arial"/>
          <w:color w:val="000000"/>
          <w:szCs w:val="24"/>
        </w:rPr>
        <w:t xml:space="preserve">umps </w:t>
      </w:r>
      <w:r w:rsidR="00D731DD" w:rsidRPr="004519E6">
        <w:rPr>
          <w:rFonts w:cs="Arial"/>
          <w:color w:val="000000"/>
          <w:szCs w:val="24"/>
        </w:rPr>
        <w:t xml:space="preserve">at </w:t>
      </w:r>
      <w:r w:rsidR="00C037C2" w:rsidRPr="004519E6">
        <w:rPr>
          <w:rFonts w:cs="Arial"/>
          <w:color w:val="000000"/>
          <w:szCs w:val="24"/>
        </w:rPr>
        <w:t xml:space="preserve">the </w:t>
      </w:r>
      <w:r w:rsidR="00E03F44" w:rsidRPr="004519E6">
        <w:rPr>
          <w:rFonts w:cs="Arial"/>
          <w:color w:val="000000"/>
          <w:szCs w:val="24"/>
        </w:rPr>
        <w:t xml:space="preserve">3 </w:t>
      </w:r>
      <w:r w:rsidR="00D731DD" w:rsidRPr="004519E6">
        <w:rPr>
          <w:rFonts w:cs="Arial"/>
          <w:color w:val="000000"/>
          <w:szCs w:val="24"/>
        </w:rPr>
        <w:t xml:space="preserve">sheltered schemes. </w:t>
      </w:r>
    </w:p>
    <w:p w14:paraId="4AEC45B5" w14:textId="77777777" w:rsidR="0026244D" w:rsidRPr="004519E6" w:rsidRDefault="0026244D" w:rsidP="001A056D">
      <w:pPr>
        <w:shd w:val="clear" w:color="auto" w:fill="FFFFFF"/>
        <w:jc w:val="both"/>
        <w:textAlignment w:val="baseline"/>
        <w:rPr>
          <w:rFonts w:ascii="Helvetica" w:hAnsi="Helvetica" w:cs="Helvetica"/>
          <w:sz w:val="23"/>
          <w:szCs w:val="23"/>
        </w:rPr>
      </w:pPr>
    </w:p>
    <w:p w14:paraId="6472BBB2" w14:textId="36C4CD96" w:rsidR="00977F94" w:rsidRDefault="00C30727" w:rsidP="001A056D">
      <w:pPr>
        <w:shd w:val="clear" w:color="auto" w:fill="FFFFFF"/>
        <w:ind w:left="720" w:hanging="720"/>
        <w:jc w:val="both"/>
        <w:rPr>
          <w:rFonts w:cs="Arial"/>
          <w:color w:val="000000"/>
          <w:szCs w:val="24"/>
        </w:rPr>
      </w:pPr>
      <w:r>
        <w:rPr>
          <w:rFonts w:cs="Arial"/>
          <w:color w:val="000000"/>
          <w:szCs w:val="24"/>
        </w:rPr>
        <w:lastRenderedPageBreak/>
        <w:t>4</w:t>
      </w:r>
      <w:r w:rsidR="003C036E" w:rsidRPr="0043116D">
        <w:rPr>
          <w:rFonts w:cs="Arial"/>
          <w:color w:val="000000"/>
          <w:szCs w:val="24"/>
        </w:rPr>
        <w:t>.</w:t>
      </w:r>
      <w:r w:rsidR="007103B7">
        <w:rPr>
          <w:rFonts w:cs="Arial"/>
          <w:color w:val="000000"/>
          <w:szCs w:val="24"/>
        </w:rPr>
        <w:t>5</w:t>
      </w:r>
      <w:r w:rsidR="003C036E" w:rsidRPr="0043116D">
        <w:rPr>
          <w:rFonts w:cs="Arial"/>
          <w:color w:val="000000"/>
          <w:szCs w:val="24"/>
        </w:rPr>
        <w:tab/>
      </w:r>
      <w:r w:rsidR="00977F94">
        <w:rPr>
          <w:rFonts w:cs="Arial"/>
          <w:color w:val="000000"/>
          <w:szCs w:val="24"/>
        </w:rPr>
        <w:t xml:space="preserve">Harrow Council commissioned consulting group </w:t>
      </w:r>
      <w:proofErr w:type="spellStart"/>
      <w:r w:rsidR="00977F94">
        <w:rPr>
          <w:rFonts w:cs="Arial"/>
          <w:color w:val="000000"/>
          <w:szCs w:val="24"/>
        </w:rPr>
        <w:t>Kensa</w:t>
      </w:r>
      <w:proofErr w:type="spellEnd"/>
      <w:r w:rsidR="00977F94">
        <w:rPr>
          <w:rFonts w:cs="Arial"/>
          <w:color w:val="000000"/>
          <w:szCs w:val="24"/>
        </w:rPr>
        <w:t xml:space="preserve"> to produce initial </w:t>
      </w:r>
      <w:r w:rsidR="003A0F45">
        <w:rPr>
          <w:rFonts w:cs="Arial"/>
          <w:color w:val="000000"/>
          <w:szCs w:val="24"/>
        </w:rPr>
        <w:t>f</w:t>
      </w:r>
      <w:r w:rsidR="00977F94">
        <w:rPr>
          <w:rFonts w:cs="Arial"/>
          <w:color w:val="000000"/>
          <w:szCs w:val="24"/>
        </w:rPr>
        <w:t xml:space="preserve">easibility reports, and then </w:t>
      </w:r>
      <w:r w:rsidR="007B289F">
        <w:rPr>
          <w:rFonts w:cs="Arial"/>
          <w:color w:val="000000"/>
          <w:szCs w:val="24"/>
        </w:rPr>
        <w:t xml:space="preserve">requested </w:t>
      </w:r>
      <w:r w:rsidR="00977F94">
        <w:rPr>
          <w:rFonts w:cs="Arial"/>
          <w:color w:val="000000"/>
          <w:szCs w:val="24"/>
        </w:rPr>
        <w:t xml:space="preserve">detailed designs for the three sheltered scheme </w:t>
      </w:r>
      <w:r w:rsidR="0053783C">
        <w:rPr>
          <w:rFonts w:cs="Arial"/>
          <w:color w:val="000000"/>
          <w:szCs w:val="24"/>
        </w:rPr>
        <w:t>sites, to</w:t>
      </w:r>
      <w:r w:rsidR="00977F94">
        <w:rPr>
          <w:rFonts w:cs="Arial"/>
          <w:color w:val="000000"/>
          <w:szCs w:val="24"/>
        </w:rPr>
        <w:t xml:space="preserve"> </w:t>
      </w:r>
      <w:r w:rsidR="002062D3">
        <w:rPr>
          <w:rFonts w:cs="Arial"/>
          <w:color w:val="000000"/>
          <w:szCs w:val="24"/>
        </w:rPr>
        <w:t xml:space="preserve">provide estimates of </w:t>
      </w:r>
      <w:r w:rsidR="00977F94">
        <w:rPr>
          <w:rFonts w:cs="Arial"/>
          <w:color w:val="000000"/>
          <w:szCs w:val="24"/>
        </w:rPr>
        <w:t>full project costs</w:t>
      </w:r>
      <w:r w:rsidR="002062D3">
        <w:rPr>
          <w:rFonts w:cs="Arial"/>
          <w:color w:val="000000"/>
          <w:szCs w:val="24"/>
        </w:rPr>
        <w:t>.</w:t>
      </w:r>
      <w:r w:rsidR="00977F94">
        <w:rPr>
          <w:rFonts w:cs="Arial"/>
          <w:color w:val="000000"/>
          <w:szCs w:val="24"/>
        </w:rPr>
        <w:t xml:space="preserve"> </w:t>
      </w:r>
    </w:p>
    <w:p w14:paraId="77F83877" w14:textId="77777777" w:rsidR="00376F45" w:rsidRDefault="00376F45" w:rsidP="001A056D">
      <w:pPr>
        <w:shd w:val="clear" w:color="auto" w:fill="FFFFFF"/>
        <w:ind w:left="720" w:hanging="720"/>
        <w:jc w:val="both"/>
        <w:rPr>
          <w:rFonts w:cs="Arial"/>
          <w:szCs w:val="24"/>
        </w:rPr>
      </w:pPr>
    </w:p>
    <w:p w14:paraId="64FD0B16" w14:textId="3799EB25" w:rsidR="00977F94" w:rsidRPr="00977F94" w:rsidRDefault="00C30727" w:rsidP="001A056D">
      <w:pPr>
        <w:shd w:val="clear" w:color="auto" w:fill="FFFFFF"/>
        <w:ind w:left="720" w:hanging="720"/>
        <w:jc w:val="both"/>
      </w:pPr>
      <w:r>
        <w:t>4</w:t>
      </w:r>
      <w:r w:rsidR="00376F45">
        <w:t>.</w:t>
      </w:r>
      <w:r w:rsidR="007103B7">
        <w:t>6</w:t>
      </w:r>
      <w:r w:rsidR="00376F45">
        <w:tab/>
      </w:r>
      <w:r w:rsidR="00977F94" w:rsidRPr="00977F94">
        <w:t xml:space="preserve">The Planned Investment Team authorised the design work to </w:t>
      </w:r>
      <w:r w:rsidR="00E4716A">
        <w:t xml:space="preserve">provide </w:t>
      </w:r>
      <w:r w:rsidR="00E4716A" w:rsidRPr="00977F94">
        <w:t>the</w:t>
      </w:r>
      <w:r w:rsidR="002062D3">
        <w:t xml:space="preserve"> scope</w:t>
      </w:r>
      <w:r w:rsidR="002062D3" w:rsidRPr="00977F94" w:rsidDel="002062D3">
        <w:t xml:space="preserve"> </w:t>
      </w:r>
      <w:r w:rsidR="002062D3">
        <w:t xml:space="preserve"> for </w:t>
      </w:r>
      <w:r w:rsidR="00977F94" w:rsidRPr="00977F94">
        <w:t xml:space="preserve">decommissioning and design for the </w:t>
      </w:r>
      <w:r w:rsidR="002062D3" w:rsidRPr="00977F94">
        <w:t>in</w:t>
      </w:r>
      <w:r w:rsidR="002062D3">
        <w:t>stallation</w:t>
      </w:r>
      <w:r w:rsidR="002062D3" w:rsidRPr="00977F94">
        <w:t xml:space="preserve"> </w:t>
      </w:r>
      <w:r w:rsidR="00977F94" w:rsidRPr="00977F94">
        <w:t xml:space="preserve">of </w:t>
      </w:r>
      <w:r w:rsidR="002062D3">
        <w:t>GSHP</w:t>
      </w:r>
      <w:r w:rsidR="00977F94" w:rsidRPr="00977F94">
        <w:t xml:space="preserve"> technology across the sites</w:t>
      </w:r>
      <w:r w:rsidR="002062D3">
        <w:t xml:space="preserve">. </w:t>
      </w:r>
      <w:r w:rsidR="002062D3">
        <w:rPr>
          <w:rFonts w:cs="Arial"/>
          <w:bCs/>
          <w:szCs w:val="24"/>
          <w:lang w:eastAsia="en-GB"/>
        </w:rPr>
        <w:t>This included</w:t>
      </w:r>
      <w:r w:rsidR="00977F94" w:rsidRPr="00977F94">
        <w:rPr>
          <w:rFonts w:cs="Arial"/>
          <w:bCs/>
          <w:szCs w:val="24"/>
          <w:lang w:eastAsia="en-GB"/>
        </w:rPr>
        <w:t xml:space="preserve"> </w:t>
      </w:r>
      <w:r w:rsidR="002062D3">
        <w:rPr>
          <w:rFonts w:cs="Arial"/>
          <w:bCs/>
          <w:szCs w:val="24"/>
          <w:lang w:eastAsia="en-GB"/>
        </w:rPr>
        <w:t xml:space="preserve">advice on </w:t>
      </w:r>
      <w:r w:rsidR="00977F94" w:rsidRPr="00977F94">
        <w:rPr>
          <w:rFonts w:cs="Arial"/>
          <w:bCs/>
          <w:szCs w:val="24"/>
          <w:lang w:eastAsia="en-GB"/>
        </w:rPr>
        <w:t>the insulation of the building so that it’s more airtight</w:t>
      </w:r>
      <w:r w:rsidR="002062D3">
        <w:rPr>
          <w:rFonts w:cs="Arial"/>
          <w:bCs/>
          <w:szCs w:val="24"/>
          <w:lang w:eastAsia="en-GB"/>
        </w:rPr>
        <w:t xml:space="preserve"> and</w:t>
      </w:r>
      <w:r w:rsidR="00977F94" w:rsidRPr="00977F94">
        <w:rPr>
          <w:rFonts w:cs="Arial"/>
          <w:bCs/>
          <w:szCs w:val="24"/>
          <w:lang w:eastAsia="en-GB"/>
        </w:rPr>
        <w:t xml:space="preserve"> additional electrical works for </w:t>
      </w:r>
      <w:r w:rsidR="002062D3">
        <w:rPr>
          <w:rFonts w:cs="Arial"/>
          <w:bCs/>
          <w:szCs w:val="24"/>
          <w:lang w:eastAsia="en-GB"/>
        </w:rPr>
        <w:t xml:space="preserve">the </w:t>
      </w:r>
      <w:r w:rsidR="00977F94" w:rsidRPr="00977F94">
        <w:rPr>
          <w:rFonts w:cs="Arial"/>
          <w:bCs/>
          <w:szCs w:val="24"/>
          <w:lang w:eastAsia="en-GB"/>
        </w:rPr>
        <w:t>incoming mains to the building</w:t>
      </w:r>
      <w:r w:rsidR="004519E6">
        <w:rPr>
          <w:rFonts w:cs="Arial"/>
          <w:bCs/>
          <w:szCs w:val="24"/>
          <w:lang w:eastAsia="en-GB"/>
        </w:rPr>
        <w:t xml:space="preserve">. </w:t>
      </w:r>
      <w:r w:rsidR="00977F94" w:rsidRPr="00977F94">
        <w:t xml:space="preserve"> </w:t>
      </w:r>
      <w:r w:rsidR="004519E6">
        <w:t xml:space="preserve"> </w:t>
      </w:r>
    </w:p>
    <w:p w14:paraId="68318434" w14:textId="04EACB93" w:rsidR="00C34B43" w:rsidRPr="0026244D" w:rsidRDefault="00C34B43" w:rsidP="006B442E">
      <w:pPr>
        <w:shd w:val="clear" w:color="auto" w:fill="FFFFFF"/>
        <w:textAlignment w:val="baseline"/>
        <w:rPr>
          <w:rFonts w:ascii="Helvetica" w:hAnsi="Helvetica" w:cs="Helvetica"/>
          <w:b/>
          <w:bCs/>
          <w:sz w:val="23"/>
          <w:szCs w:val="23"/>
        </w:rPr>
      </w:pPr>
    </w:p>
    <w:p w14:paraId="50952DF9" w14:textId="74A6C327" w:rsidR="006A38D7" w:rsidRDefault="007B289F" w:rsidP="001A056D">
      <w:pPr>
        <w:shd w:val="clear" w:color="auto" w:fill="FFFFFF"/>
        <w:ind w:left="720" w:hanging="720"/>
        <w:jc w:val="both"/>
        <w:textAlignment w:val="baseline"/>
        <w:rPr>
          <w:rFonts w:ascii="Helvetica" w:hAnsi="Helvetica" w:cs="Helvetica"/>
          <w:sz w:val="23"/>
          <w:szCs w:val="23"/>
        </w:rPr>
      </w:pPr>
      <w:r>
        <w:rPr>
          <w:rFonts w:ascii="Helvetica" w:hAnsi="Helvetica" w:cs="Helvetica"/>
          <w:sz w:val="23"/>
          <w:szCs w:val="23"/>
        </w:rPr>
        <w:t>4</w:t>
      </w:r>
      <w:r w:rsidR="003C036E">
        <w:rPr>
          <w:rFonts w:ascii="Helvetica" w:hAnsi="Helvetica" w:cs="Helvetica"/>
          <w:sz w:val="23"/>
          <w:szCs w:val="23"/>
        </w:rPr>
        <w:t>.</w:t>
      </w:r>
      <w:r w:rsidR="007103B7">
        <w:rPr>
          <w:rFonts w:ascii="Helvetica" w:hAnsi="Helvetica" w:cs="Helvetica"/>
          <w:sz w:val="23"/>
          <w:szCs w:val="23"/>
        </w:rPr>
        <w:t>7</w:t>
      </w:r>
      <w:r w:rsidR="003C036E">
        <w:rPr>
          <w:rFonts w:ascii="Helvetica" w:hAnsi="Helvetica" w:cs="Helvetica"/>
          <w:sz w:val="23"/>
          <w:szCs w:val="23"/>
        </w:rPr>
        <w:tab/>
      </w:r>
      <w:r w:rsidR="00EF3DBA">
        <w:rPr>
          <w:rFonts w:ascii="Helvetica" w:hAnsi="Helvetica" w:cs="Helvetica"/>
          <w:sz w:val="23"/>
          <w:szCs w:val="23"/>
        </w:rPr>
        <w:t>GSHP</w:t>
      </w:r>
      <w:r w:rsidR="006A38D7" w:rsidRPr="008A5EF0">
        <w:rPr>
          <w:rFonts w:ascii="Helvetica" w:hAnsi="Helvetica" w:cs="Helvetica"/>
          <w:sz w:val="23"/>
          <w:szCs w:val="23"/>
        </w:rPr>
        <w:t xml:space="preserve"> makes use of solar energy stored in the ground to provide one of the most energy-efficient ways of heating buildings. </w:t>
      </w:r>
    </w:p>
    <w:p w14:paraId="061190C9" w14:textId="77777777" w:rsidR="006A38D7" w:rsidRPr="008A5EF0" w:rsidRDefault="006A38D7" w:rsidP="001A056D">
      <w:pPr>
        <w:shd w:val="clear" w:color="auto" w:fill="FFFFFF"/>
        <w:jc w:val="both"/>
        <w:textAlignment w:val="baseline"/>
        <w:rPr>
          <w:rFonts w:ascii="Helvetica" w:hAnsi="Helvetica" w:cs="Helvetica"/>
          <w:sz w:val="23"/>
          <w:szCs w:val="23"/>
        </w:rPr>
      </w:pPr>
    </w:p>
    <w:p w14:paraId="45F4DF58" w14:textId="16B0A4DD" w:rsidR="004A6C46" w:rsidRDefault="00EF3DBA" w:rsidP="001A056D">
      <w:pPr>
        <w:shd w:val="clear" w:color="auto" w:fill="FFFFFF"/>
        <w:ind w:left="720"/>
        <w:jc w:val="both"/>
        <w:textAlignment w:val="baseline"/>
        <w:rPr>
          <w:rFonts w:cs="Arial"/>
        </w:rPr>
      </w:pPr>
      <w:r>
        <w:rPr>
          <w:rFonts w:ascii="Helvetica" w:hAnsi="Helvetica" w:cs="Helvetica"/>
          <w:sz w:val="23"/>
          <w:szCs w:val="23"/>
        </w:rPr>
        <w:t>GSHP</w:t>
      </w:r>
      <w:r w:rsidR="006A38D7" w:rsidRPr="008A5EF0">
        <w:rPr>
          <w:rFonts w:ascii="Helvetica" w:hAnsi="Helvetica" w:cs="Helvetica"/>
          <w:sz w:val="23"/>
          <w:szCs w:val="23"/>
        </w:rPr>
        <w:t xml:space="preserve"> are suitable for a wide variety of buildings and are particularly appropriate for low environmental impact </w:t>
      </w:r>
      <w:r w:rsidR="00900753" w:rsidRPr="008A5EF0">
        <w:rPr>
          <w:rFonts w:ascii="Helvetica" w:hAnsi="Helvetica" w:cs="Helvetica"/>
          <w:sz w:val="23"/>
          <w:szCs w:val="23"/>
        </w:rPr>
        <w:t>projects.</w:t>
      </w:r>
      <w:r w:rsidR="00900753" w:rsidRPr="00E16CCA">
        <w:rPr>
          <w:rFonts w:cs="Arial"/>
        </w:rPr>
        <w:t xml:space="preserve"> </w:t>
      </w:r>
    </w:p>
    <w:p w14:paraId="4F4A94CD" w14:textId="77777777" w:rsidR="004A6C46" w:rsidRDefault="004A6C46" w:rsidP="001A056D">
      <w:pPr>
        <w:shd w:val="clear" w:color="auto" w:fill="FFFFFF"/>
        <w:jc w:val="both"/>
        <w:textAlignment w:val="baseline"/>
        <w:rPr>
          <w:rFonts w:cs="Arial"/>
        </w:rPr>
      </w:pPr>
    </w:p>
    <w:p w14:paraId="3C6490A8" w14:textId="1E579E83" w:rsidR="006A38D7" w:rsidRDefault="00EF3DBA" w:rsidP="001A056D">
      <w:pPr>
        <w:pStyle w:val="Default"/>
        <w:ind w:left="720"/>
        <w:jc w:val="both"/>
        <w:rPr>
          <w:rFonts w:ascii="Arial" w:hAnsi="Arial" w:cs="Arial"/>
          <w:color w:val="auto"/>
          <w:lang w:eastAsia="en-US"/>
        </w:rPr>
      </w:pPr>
      <w:r w:rsidRPr="001A056D">
        <w:rPr>
          <w:rFonts w:ascii="Arial" w:hAnsi="Arial" w:cs="Arial"/>
          <w:color w:val="auto"/>
          <w:lang w:eastAsia="en-US"/>
        </w:rPr>
        <w:t>The Energy Savings Trust</w:t>
      </w:r>
      <w:r w:rsidRPr="001A056D" w:rsidDel="00EF3DBA">
        <w:rPr>
          <w:rFonts w:ascii="Arial" w:hAnsi="Arial" w:cs="Arial"/>
          <w:color w:val="auto"/>
          <w:lang w:eastAsia="en-US"/>
        </w:rPr>
        <w:t xml:space="preserve"> </w:t>
      </w:r>
      <w:r w:rsidRPr="001A056D">
        <w:rPr>
          <w:rFonts w:ascii="Arial" w:hAnsi="Arial" w:cs="Arial"/>
          <w:color w:val="auto"/>
          <w:lang w:eastAsia="en-US"/>
        </w:rPr>
        <w:t>recognises</w:t>
      </w:r>
      <w:r w:rsidRPr="00EF3DBA">
        <w:rPr>
          <w:rFonts w:cs="Arial"/>
        </w:rPr>
        <w:t xml:space="preserve"> that </w:t>
      </w:r>
      <w:r w:rsidR="007B289F" w:rsidRPr="006B442E">
        <w:rPr>
          <w:rFonts w:ascii="Arial" w:hAnsi="Arial" w:cs="Arial"/>
        </w:rPr>
        <w:t>GSH</w:t>
      </w:r>
      <w:r w:rsidR="007B289F">
        <w:rPr>
          <w:rFonts w:ascii="Arial" w:hAnsi="Arial" w:cs="Arial"/>
        </w:rPr>
        <w:t>P</w:t>
      </w:r>
      <w:r w:rsidR="007B289F" w:rsidRPr="00E16CCA">
        <w:rPr>
          <w:rFonts w:ascii="Arial" w:hAnsi="Arial" w:cs="Arial"/>
          <w:color w:val="auto"/>
          <w:lang w:eastAsia="en-US"/>
        </w:rPr>
        <w:t xml:space="preserve"> provide</w:t>
      </w:r>
      <w:r w:rsidR="006A38D7" w:rsidRPr="00E16CCA">
        <w:rPr>
          <w:rFonts w:ascii="Arial" w:hAnsi="Arial" w:cs="Arial"/>
          <w:color w:val="auto"/>
          <w:lang w:eastAsia="en-US"/>
        </w:rPr>
        <w:t xml:space="preserve"> the lowest cost heating and hot water</w:t>
      </w:r>
      <w:r w:rsidR="006A38D7">
        <w:rPr>
          <w:rFonts w:ascii="Arial" w:hAnsi="Arial" w:cs="Arial"/>
          <w:color w:val="auto"/>
          <w:lang w:eastAsia="en-US"/>
        </w:rPr>
        <w:t xml:space="preserve"> </w:t>
      </w:r>
      <w:r w:rsidR="006A38D7" w:rsidRPr="00E16CCA">
        <w:rPr>
          <w:rFonts w:ascii="Arial" w:hAnsi="Arial" w:cs="Arial"/>
          <w:color w:val="auto"/>
          <w:lang w:eastAsia="en-US"/>
        </w:rPr>
        <w:t>solution. They work by burying pipework underground to collect low grade, renewable energy from the ground. The</w:t>
      </w:r>
      <w:r w:rsidR="006A38D7">
        <w:rPr>
          <w:rFonts w:ascii="Arial" w:hAnsi="Arial" w:cs="Arial"/>
          <w:color w:val="auto"/>
          <w:lang w:eastAsia="en-US"/>
        </w:rPr>
        <w:t xml:space="preserve"> </w:t>
      </w:r>
      <w:r w:rsidR="006A38D7" w:rsidRPr="00E16CCA">
        <w:rPr>
          <w:rFonts w:ascii="Arial" w:hAnsi="Arial" w:cs="Arial"/>
          <w:color w:val="auto"/>
          <w:lang w:eastAsia="en-US"/>
        </w:rPr>
        <w:t xml:space="preserve">heat pump itself uses </w:t>
      </w:r>
      <w:r w:rsidR="00874FC8">
        <w:rPr>
          <w:rFonts w:ascii="Arial" w:hAnsi="Arial" w:cs="Arial"/>
          <w:color w:val="auto"/>
          <w:lang w:eastAsia="en-US"/>
        </w:rPr>
        <w:t>a</w:t>
      </w:r>
      <w:r w:rsidR="00874FC8" w:rsidRPr="00E16CCA">
        <w:rPr>
          <w:rFonts w:ascii="Arial" w:hAnsi="Arial" w:cs="Arial"/>
          <w:color w:val="auto"/>
          <w:lang w:eastAsia="en-US"/>
        </w:rPr>
        <w:t xml:space="preserve"> </w:t>
      </w:r>
      <w:r w:rsidR="006A38D7" w:rsidRPr="00E16CCA">
        <w:rPr>
          <w:rFonts w:ascii="Arial" w:hAnsi="Arial" w:cs="Arial"/>
          <w:color w:val="auto"/>
          <w:lang w:eastAsia="en-US"/>
        </w:rPr>
        <w:t>refrigeration process to upgrade this heat to temperatures more useful for space and water</w:t>
      </w:r>
      <w:r w:rsidR="006A38D7">
        <w:rPr>
          <w:rFonts w:ascii="Arial" w:hAnsi="Arial" w:cs="Arial"/>
          <w:color w:val="auto"/>
          <w:lang w:eastAsia="en-US"/>
        </w:rPr>
        <w:t xml:space="preserve"> </w:t>
      </w:r>
      <w:r w:rsidR="006A38D7" w:rsidRPr="00E16CCA">
        <w:rPr>
          <w:rFonts w:ascii="Arial" w:hAnsi="Arial" w:cs="Arial"/>
          <w:color w:val="auto"/>
          <w:lang w:eastAsia="en-US"/>
        </w:rPr>
        <w:t>heating.</w:t>
      </w:r>
      <w:r w:rsidR="00D07733">
        <w:rPr>
          <w:rFonts w:ascii="Arial" w:hAnsi="Arial" w:cs="Arial"/>
          <w:color w:val="auto"/>
          <w:lang w:eastAsia="en-US"/>
        </w:rPr>
        <w:t xml:space="preserve"> </w:t>
      </w:r>
    </w:p>
    <w:p w14:paraId="51DDDADC" w14:textId="051A0845" w:rsidR="00464843" w:rsidRDefault="00464843" w:rsidP="00EF3DBA">
      <w:pPr>
        <w:pStyle w:val="Default"/>
        <w:ind w:left="720"/>
        <w:rPr>
          <w:rFonts w:ascii="Arial" w:hAnsi="Arial" w:cs="Arial"/>
          <w:color w:val="auto"/>
          <w:lang w:eastAsia="en-US"/>
        </w:rPr>
      </w:pPr>
    </w:p>
    <w:p w14:paraId="024AEE81" w14:textId="2268C58F" w:rsidR="00E677BE" w:rsidRDefault="007B289F" w:rsidP="00E677BE">
      <w:pPr>
        <w:pStyle w:val="Default"/>
      </w:pPr>
      <w:r>
        <w:rPr>
          <w:rFonts w:ascii="Arial" w:hAnsi="Arial" w:cs="Arial"/>
          <w:color w:val="auto"/>
          <w:lang w:eastAsia="en-US"/>
        </w:rPr>
        <w:t>4</w:t>
      </w:r>
      <w:r w:rsidR="00464843">
        <w:rPr>
          <w:rFonts w:ascii="Arial" w:hAnsi="Arial" w:cs="Arial"/>
          <w:color w:val="auto"/>
          <w:lang w:eastAsia="en-US"/>
        </w:rPr>
        <w:t>.</w:t>
      </w:r>
      <w:r w:rsidR="007103B7">
        <w:rPr>
          <w:rFonts w:ascii="Arial" w:hAnsi="Arial" w:cs="Arial"/>
          <w:color w:val="auto"/>
          <w:lang w:eastAsia="en-US"/>
        </w:rPr>
        <w:t>8</w:t>
      </w:r>
      <w:r w:rsidR="00464843">
        <w:rPr>
          <w:rFonts w:ascii="Arial" w:hAnsi="Arial" w:cs="Arial"/>
          <w:color w:val="auto"/>
          <w:lang w:eastAsia="en-US"/>
        </w:rPr>
        <w:tab/>
      </w:r>
      <w:r w:rsidR="00E677BE">
        <w:rPr>
          <w:rFonts w:ascii="Arial" w:hAnsi="Arial" w:cs="Arial"/>
          <w:color w:val="auto"/>
          <w:lang w:eastAsia="en-US"/>
        </w:rPr>
        <w:t xml:space="preserve">Overall, </w:t>
      </w:r>
      <w:r w:rsidR="00E677BE" w:rsidRPr="001A056D">
        <w:rPr>
          <w:rFonts w:ascii="Arial" w:hAnsi="Arial" w:cs="Arial"/>
          <w:color w:val="auto"/>
          <w:lang w:eastAsia="en-US"/>
        </w:rPr>
        <w:t xml:space="preserve">the installation of GSHP </w:t>
      </w:r>
      <w:r w:rsidR="00586FC4" w:rsidRPr="001A056D">
        <w:rPr>
          <w:rFonts w:ascii="Arial" w:hAnsi="Arial" w:cs="Arial"/>
          <w:color w:val="auto"/>
          <w:lang w:eastAsia="en-US"/>
        </w:rPr>
        <w:t>will</w:t>
      </w:r>
      <w:r w:rsidR="00E677BE" w:rsidRPr="001A056D">
        <w:rPr>
          <w:rFonts w:ascii="Arial" w:hAnsi="Arial" w:cs="Arial"/>
          <w:color w:val="auto"/>
          <w:lang w:eastAsia="en-US"/>
        </w:rPr>
        <w:t xml:space="preserve"> result in the following outcomes:</w:t>
      </w:r>
    </w:p>
    <w:p w14:paraId="0FAC7547" w14:textId="77777777" w:rsidR="00E677BE" w:rsidRPr="009D668B" w:rsidRDefault="00E677BE" w:rsidP="00E677BE">
      <w:pPr>
        <w:pStyle w:val="Default"/>
        <w:ind w:left="792"/>
      </w:pPr>
    </w:p>
    <w:p w14:paraId="661BD0ED" w14:textId="286FBABE" w:rsidR="00E677BE" w:rsidRPr="0070147A" w:rsidRDefault="00E677BE" w:rsidP="001A056D">
      <w:pPr>
        <w:pStyle w:val="Default"/>
        <w:spacing w:after="220"/>
        <w:ind w:left="792"/>
        <w:jc w:val="both"/>
        <w:rPr>
          <w:rFonts w:ascii="Arial" w:hAnsi="Arial" w:cs="Arial"/>
        </w:rPr>
      </w:pPr>
      <w:r w:rsidRPr="009D668B">
        <w:t xml:space="preserve">a. </w:t>
      </w:r>
      <w:r w:rsidRPr="0070147A">
        <w:rPr>
          <w:rFonts w:ascii="Arial" w:hAnsi="Arial" w:cs="Arial"/>
          <w:b/>
          <w:bCs/>
        </w:rPr>
        <w:t>Tackl</w:t>
      </w:r>
      <w:r w:rsidR="007B289F">
        <w:rPr>
          <w:rFonts w:ascii="Arial" w:hAnsi="Arial" w:cs="Arial"/>
          <w:b/>
          <w:bCs/>
        </w:rPr>
        <w:t>ing</w:t>
      </w:r>
      <w:r w:rsidRPr="0070147A">
        <w:rPr>
          <w:rFonts w:ascii="Arial" w:hAnsi="Arial" w:cs="Arial"/>
          <w:b/>
          <w:bCs/>
        </w:rPr>
        <w:t xml:space="preserve"> fuel poverty</w:t>
      </w:r>
      <w:r w:rsidRPr="0070147A">
        <w:rPr>
          <w:rFonts w:ascii="Arial" w:hAnsi="Arial" w:cs="Arial"/>
        </w:rPr>
        <w:t xml:space="preserve"> by increasing low-income household’s energy efficiency rating and therefore reducing their energy bills; </w:t>
      </w:r>
    </w:p>
    <w:p w14:paraId="542B046A" w14:textId="07E9B860" w:rsidR="00E677BE" w:rsidRPr="0070147A" w:rsidRDefault="00E677BE" w:rsidP="001A056D">
      <w:pPr>
        <w:pStyle w:val="Default"/>
        <w:spacing w:after="220"/>
        <w:ind w:left="792"/>
        <w:jc w:val="both"/>
        <w:rPr>
          <w:rFonts w:ascii="Arial" w:hAnsi="Arial" w:cs="Arial"/>
        </w:rPr>
      </w:pPr>
      <w:r w:rsidRPr="0070147A">
        <w:rPr>
          <w:rFonts w:ascii="Arial" w:hAnsi="Arial" w:cs="Arial"/>
        </w:rPr>
        <w:t xml:space="preserve">b. </w:t>
      </w:r>
      <w:r w:rsidRPr="0070147A">
        <w:rPr>
          <w:rFonts w:ascii="Arial" w:hAnsi="Arial" w:cs="Arial"/>
          <w:b/>
          <w:bCs/>
        </w:rPr>
        <w:t>Support</w:t>
      </w:r>
      <w:r w:rsidR="00655439">
        <w:rPr>
          <w:rFonts w:ascii="Arial" w:hAnsi="Arial" w:cs="Arial"/>
          <w:b/>
          <w:bCs/>
        </w:rPr>
        <w:t>ing</w:t>
      </w:r>
      <w:r w:rsidRPr="0070147A">
        <w:rPr>
          <w:rFonts w:ascii="Arial" w:hAnsi="Arial" w:cs="Arial"/>
          <w:b/>
          <w:bCs/>
        </w:rPr>
        <w:t xml:space="preserve"> clean growth</w:t>
      </w:r>
      <w:r w:rsidRPr="0070147A">
        <w:rPr>
          <w:rFonts w:ascii="Arial" w:hAnsi="Arial" w:cs="Arial"/>
        </w:rPr>
        <w:t xml:space="preserve"> and ensure homes are thermally comfortable, efficient, and well-adapted to climate change. </w:t>
      </w:r>
    </w:p>
    <w:p w14:paraId="11553B11" w14:textId="6275AA89" w:rsidR="00E677BE" w:rsidRPr="0070147A" w:rsidRDefault="00E677BE" w:rsidP="001A056D">
      <w:pPr>
        <w:pStyle w:val="Default"/>
        <w:spacing w:after="220"/>
        <w:ind w:left="792"/>
        <w:jc w:val="both"/>
        <w:rPr>
          <w:rFonts w:ascii="Arial" w:hAnsi="Arial" w:cs="Arial"/>
        </w:rPr>
      </w:pPr>
      <w:r w:rsidRPr="0070147A">
        <w:rPr>
          <w:rFonts w:ascii="Arial" w:hAnsi="Arial" w:cs="Arial"/>
        </w:rPr>
        <w:t xml:space="preserve">c. </w:t>
      </w:r>
      <w:r w:rsidRPr="0070147A">
        <w:rPr>
          <w:rFonts w:ascii="Arial" w:hAnsi="Arial" w:cs="Arial"/>
          <w:b/>
          <w:bCs/>
        </w:rPr>
        <w:t>Support</w:t>
      </w:r>
      <w:r w:rsidR="00655439">
        <w:rPr>
          <w:rFonts w:ascii="Arial" w:hAnsi="Arial" w:cs="Arial"/>
          <w:b/>
          <w:bCs/>
        </w:rPr>
        <w:t>ing</w:t>
      </w:r>
      <w:r w:rsidRPr="0070147A">
        <w:rPr>
          <w:rFonts w:ascii="Arial" w:hAnsi="Arial" w:cs="Arial"/>
          <w:b/>
          <w:bCs/>
        </w:rPr>
        <w:t xml:space="preserve"> economic resilience and a green recovery </w:t>
      </w:r>
      <w:r w:rsidRPr="0070147A">
        <w:rPr>
          <w:rFonts w:ascii="Arial" w:hAnsi="Arial" w:cs="Arial"/>
        </w:rPr>
        <w:t xml:space="preserve">in response to the economic impacts of Covid-19, creating thousands of jobs; and </w:t>
      </w:r>
    </w:p>
    <w:p w14:paraId="0DC7A583" w14:textId="615BE2EA" w:rsidR="00E677BE" w:rsidRDefault="00E677BE" w:rsidP="005760E9">
      <w:pPr>
        <w:pStyle w:val="Default"/>
        <w:ind w:left="792"/>
        <w:jc w:val="both"/>
        <w:rPr>
          <w:rFonts w:ascii="Arial" w:hAnsi="Arial" w:cs="Arial"/>
        </w:rPr>
      </w:pPr>
      <w:r w:rsidRPr="0070147A">
        <w:rPr>
          <w:rFonts w:ascii="Arial" w:hAnsi="Arial" w:cs="Arial"/>
        </w:rPr>
        <w:t xml:space="preserve">d. </w:t>
      </w:r>
      <w:r w:rsidRPr="0070147A">
        <w:rPr>
          <w:rFonts w:ascii="Arial" w:hAnsi="Arial" w:cs="Arial"/>
          <w:b/>
          <w:bCs/>
        </w:rPr>
        <w:t>Us</w:t>
      </w:r>
      <w:r w:rsidR="00655439">
        <w:rPr>
          <w:rFonts w:ascii="Arial" w:hAnsi="Arial" w:cs="Arial"/>
          <w:b/>
          <w:bCs/>
        </w:rPr>
        <w:t>ing</w:t>
      </w:r>
      <w:r w:rsidRPr="0070147A">
        <w:rPr>
          <w:rFonts w:ascii="Arial" w:hAnsi="Arial" w:cs="Arial"/>
          <w:b/>
          <w:bCs/>
        </w:rPr>
        <w:t xml:space="preserve"> learnings</w:t>
      </w:r>
      <w:r w:rsidRPr="0070147A">
        <w:rPr>
          <w:rFonts w:ascii="Arial" w:hAnsi="Arial" w:cs="Arial"/>
        </w:rPr>
        <w:t xml:space="preserve"> </w:t>
      </w:r>
      <w:r w:rsidRPr="0070147A">
        <w:rPr>
          <w:rFonts w:ascii="Arial" w:hAnsi="Arial" w:cs="Arial"/>
          <w:b/>
          <w:bCs/>
        </w:rPr>
        <w:t>from the delivery experience</w:t>
      </w:r>
      <w:r w:rsidRPr="0070147A">
        <w:rPr>
          <w:rFonts w:ascii="Arial" w:hAnsi="Arial" w:cs="Arial"/>
        </w:rPr>
        <w:t xml:space="preserve"> to inform the development and design of further energy efficiency and heat schemes. </w:t>
      </w:r>
    </w:p>
    <w:p w14:paraId="23CB27C3" w14:textId="77777777" w:rsidR="005760E9" w:rsidRPr="0070147A" w:rsidRDefault="005760E9" w:rsidP="001A056D">
      <w:pPr>
        <w:pStyle w:val="Default"/>
        <w:ind w:left="792"/>
        <w:jc w:val="both"/>
        <w:rPr>
          <w:rFonts w:ascii="Arial" w:hAnsi="Arial" w:cs="Arial"/>
        </w:rPr>
      </w:pPr>
    </w:p>
    <w:p w14:paraId="52BBE9A0" w14:textId="3F255E1E" w:rsidR="00464843" w:rsidRPr="00E16CCA" w:rsidRDefault="00464843" w:rsidP="006B442E">
      <w:pPr>
        <w:pStyle w:val="Default"/>
        <w:rPr>
          <w:rFonts w:ascii="Arial" w:hAnsi="Arial" w:cs="Arial"/>
          <w:color w:val="auto"/>
          <w:lang w:eastAsia="en-US"/>
        </w:rPr>
      </w:pPr>
    </w:p>
    <w:p w14:paraId="4BF323B0" w14:textId="1D1D0752" w:rsidR="00252AF0" w:rsidRDefault="00C30727" w:rsidP="00F63587">
      <w:pPr>
        <w:ind w:left="15"/>
        <w:rPr>
          <w:b/>
          <w:bCs/>
        </w:rPr>
      </w:pPr>
      <w:r>
        <w:rPr>
          <w:b/>
          <w:bCs/>
        </w:rPr>
        <w:t>5</w:t>
      </w:r>
      <w:r w:rsidR="00EA6A98">
        <w:rPr>
          <w:b/>
          <w:bCs/>
        </w:rPr>
        <w:t>.</w:t>
      </w:r>
      <w:r w:rsidR="00A84DD6">
        <w:rPr>
          <w:b/>
          <w:bCs/>
        </w:rPr>
        <w:tab/>
      </w:r>
      <w:r w:rsidR="00252AF0">
        <w:rPr>
          <w:b/>
          <w:bCs/>
        </w:rPr>
        <w:t>Current situation</w:t>
      </w:r>
      <w:r w:rsidR="00F63587">
        <w:rPr>
          <w:b/>
          <w:bCs/>
        </w:rPr>
        <w:t xml:space="preserve"> </w:t>
      </w:r>
    </w:p>
    <w:p w14:paraId="56269306" w14:textId="20E3315C" w:rsidR="00294BC6" w:rsidRDefault="00294BC6" w:rsidP="00252AF0">
      <w:pPr>
        <w:ind w:left="15"/>
        <w:rPr>
          <w:b/>
          <w:bCs/>
        </w:rPr>
      </w:pPr>
    </w:p>
    <w:p w14:paraId="67F8525E" w14:textId="7DAEA63C" w:rsidR="000D698B" w:rsidRPr="008C4034" w:rsidRDefault="00655439" w:rsidP="008C4034">
      <w:pPr>
        <w:ind w:left="715" w:hanging="700"/>
        <w:jc w:val="both"/>
      </w:pPr>
      <w:r>
        <w:rPr>
          <w:rFonts w:cs="Arial"/>
          <w:color w:val="000000"/>
          <w:szCs w:val="24"/>
        </w:rPr>
        <w:t>5</w:t>
      </w:r>
      <w:r w:rsidR="00874FC8">
        <w:rPr>
          <w:rFonts w:cs="Arial"/>
          <w:color w:val="000000"/>
          <w:szCs w:val="24"/>
        </w:rPr>
        <w:t>.1</w:t>
      </w:r>
      <w:r w:rsidR="00874FC8">
        <w:rPr>
          <w:rFonts w:cs="Arial"/>
          <w:color w:val="000000"/>
          <w:szCs w:val="24"/>
        </w:rPr>
        <w:tab/>
      </w:r>
      <w:r w:rsidR="004A6C46">
        <w:rPr>
          <w:rFonts w:cs="Arial"/>
          <w:color w:val="000000"/>
          <w:szCs w:val="24"/>
        </w:rPr>
        <w:t xml:space="preserve">From the </w:t>
      </w:r>
      <w:r w:rsidR="004519E6">
        <w:rPr>
          <w:rFonts w:cs="Arial"/>
          <w:color w:val="000000"/>
          <w:szCs w:val="24"/>
        </w:rPr>
        <w:t xml:space="preserve">detailed </w:t>
      </w:r>
      <w:r w:rsidR="004A6C46">
        <w:rPr>
          <w:rFonts w:cs="Arial"/>
          <w:color w:val="000000"/>
          <w:szCs w:val="24"/>
        </w:rPr>
        <w:t xml:space="preserve">design work </w:t>
      </w:r>
      <w:r w:rsidR="007E13C7">
        <w:rPr>
          <w:rFonts w:cs="Arial"/>
          <w:color w:val="000000"/>
          <w:szCs w:val="24"/>
        </w:rPr>
        <w:t xml:space="preserve">for Ground Source Heat Pumps </w:t>
      </w:r>
      <w:r w:rsidR="004A6C46">
        <w:rPr>
          <w:rFonts w:cs="Arial"/>
          <w:color w:val="000000"/>
          <w:szCs w:val="24"/>
        </w:rPr>
        <w:t xml:space="preserve">that was </w:t>
      </w:r>
      <w:r w:rsidR="00387F1F">
        <w:rPr>
          <w:rFonts w:cs="Arial"/>
          <w:color w:val="000000"/>
          <w:szCs w:val="24"/>
        </w:rPr>
        <w:t>carried out</w:t>
      </w:r>
      <w:r w:rsidR="004A6C46">
        <w:rPr>
          <w:rFonts w:cs="Arial"/>
          <w:color w:val="000000"/>
          <w:szCs w:val="24"/>
        </w:rPr>
        <w:t xml:space="preserve"> </w:t>
      </w:r>
      <w:r w:rsidR="004519E6">
        <w:rPr>
          <w:rFonts w:cs="Arial"/>
          <w:color w:val="000000"/>
          <w:szCs w:val="24"/>
        </w:rPr>
        <w:t xml:space="preserve">by </w:t>
      </w:r>
      <w:proofErr w:type="spellStart"/>
      <w:r w:rsidR="004A6C46">
        <w:rPr>
          <w:rFonts w:cs="Arial"/>
          <w:color w:val="000000"/>
          <w:szCs w:val="24"/>
        </w:rPr>
        <w:t>Kensa</w:t>
      </w:r>
      <w:proofErr w:type="spellEnd"/>
      <w:r w:rsidR="004A6C46">
        <w:rPr>
          <w:rFonts w:cs="Arial"/>
          <w:color w:val="000000"/>
          <w:szCs w:val="24"/>
        </w:rPr>
        <w:t xml:space="preserve">, the </w:t>
      </w:r>
      <w:r w:rsidR="00387F1F">
        <w:t xml:space="preserve">indicative </w:t>
      </w:r>
      <w:r w:rsidR="004A6C46">
        <w:t>costing has come back as follows</w:t>
      </w:r>
      <w:r w:rsidR="00C40E36">
        <w:t>.  This includes estimates for all the</w:t>
      </w:r>
      <w:r w:rsidR="004A6C46">
        <w:t xml:space="preserve"> preliminary works that need to ensure a successful installation at the sites.</w:t>
      </w:r>
      <w:r w:rsidR="00C40E36">
        <w:t xml:space="preserve"> </w:t>
      </w:r>
      <w:proofErr w:type="spellStart"/>
      <w:r w:rsidR="00C40E36">
        <w:t>Kensa</w:t>
      </w:r>
      <w:proofErr w:type="spellEnd"/>
      <w:r w:rsidR="00C40E36">
        <w:t xml:space="preserve"> have also reported that the levels of insulation at the properties are good in terms of preventing heat loss. </w:t>
      </w:r>
    </w:p>
    <w:p w14:paraId="63E00608" w14:textId="6E4A687D" w:rsidR="000D698B" w:rsidRDefault="000D698B" w:rsidP="003E76B9">
      <w:pPr>
        <w:shd w:val="clear" w:color="auto" w:fill="FFFFFF"/>
        <w:rPr>
          <w:rFonts w:cs="Arial"/>
          <w:color w:val="FF0000"/>
          <w:shd w:val="clear" w:color="auto" w:fill="FFFFFF"/>
        </w:rPr>
      </w:pPr>
    </w:p>
    <w:p w14:paraId="37976C03" w14:textId="77777777" w:rsidR="000D698B" w:rsidRDefault="000D698B" w:rsidP="003E76B9">
      <w:pPr>
        <w:shd w:val="clear" w:color="auto" w:fill="FFFFFF"/>
        <w:rPr>
          <w:rFonts w:cs="Arial"/>
          <w:color w:val="FF0000"/>
          <w:shd w:val="clear" w:color="auto" w:fill="FFFFFF"/>
        </w:rPr>
      </w:pPr>
    </w:p>
    <w:tbl>
      <w:tblPr>
        <w:tblW w:w="6819" w:type="dxa"/>
        <w:jc w:val="center"/>
        <w:tblLook w:val="04A0" w:firstRow="1" w:lastRow="0" w:firstColumn="1" w:lastColumn="0" w:noHBand="0" w:noVBand="1"/>
      </w:tblPr>
      <w:tblGrid>
        <w:gridCol w:w="2113"/>
        <w:gridCol w:w="1312"/>
        <w:gridCol w:w="1697"/>
        <w:gridCol w:w="1697"/>
      </w:tblGrid>
      <w:tr w:rsidR="00C40E36" w:rsidRPr="00C40E36" w14:paraId="2BD2BE26" w14:textId="77777777" w:rsidTr="007103B7">
        <w:trPr>
          <w:trHeight w:val="256"/>
          <w:jc w:val="center"/>
        </w:trPr>
        <w:tc>
          <w:tcPr>
            <w:tcW w:w="21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2910DF8" w14:textId="77777777" w:rsidR="00C40E36" w:rsidRPr="00C40E36" w:rsidRDefault="00C40E36" w:rsidP="00C40E36">
            <w:pPr>
              <w:rPr>
                <w:rFonts w:cs="Arial"/>
                <w:b/>
                <w:bCs/>
                <w:sz w:val="16"/>
                <w:szCs w:val="16"/>
                <w:lang w:eastAsia="en-GB"/>
              </w:rPr>
            </w:pPr>
            <w:r w:rsidRPr="00C40E36">
              <w:rPr>
                <w:rFonts w:cstheme="minorHAnsi"/>
                <w:b/>
                <w:bCs/>
                <w:sz w:val="16"/>
                <w:szCs w:val="16"/>
                <w:lang w:eastAsia="en-GB"/>
              </w:rPr>
              <w:t>Site</w:t>
            </w:r>
          </w:p>
        </w:tc>
        <w:tc>
          <w:tcPr>
            <w:tcW w:w="1312" w:type="dxa"/>
            <w:tcBorders>
              <w:top w:val="single" w:sz="4" w:space="0" w:color="auto"/>
              <w:left w:val="nil"/>
              <w:bottom w:val="single" w:sz="4" w:space="0" w:color="auto"/>
              <w:right w:val="single" w:sz="4" w:space="0" w:color="auto"/>
            </w:tcBorders>
            <w:shd w:val="clear" w:color="000000" w:fill="BFBFBF"/>
            <w:vAlign w:val="center"/>
            <w:hideMark/>
          </w:tcPr>
          <w:p w14:paraId="31D1AED9" w14:textId="77777777" w:rsidR="00C40E36" w:rsidRPr="00C40E36" w:rsidRDefault="00C40E36" w:rsidP="00C40E36">
            <w:pPr>
              <w:jc w:val="right"/>
              <w:rPr>
                <w:rFonts w:cs="Arial"/>
                <w:b/>
                <w:bCs/>
                <w:sz w:val="16"/>
                <w:szCs w:val="16"/>
                <w:lang w:eastAsia="en-GB"/>
              </w:rPr>
            </w:pPr>
            <w:r w:rsidRPr="00C40E36">
              <w:rPr>
                <w:rFonts w:cs="Arial"/>
                <w:b/>
                <w:bCs/>
                <w:sz w:val="16"/>
                <w:szCs w:val="16"/>
                <w:lang w:eastAsia="en-GB"/>
              </w:rPr>
              <w:t>Alma</w:t>
            </w:r>
          </w:p>
        </w:tc>
        <w:tc>
          <w:tcPr>
            <w:tcW w:w="1697" w:type="dxa"/>
            <w:tcBorders>
              <w:top w:val="single" w:sz="4" w:space="0" w:color="auto"/>
              <w:left w:val="nil"/>
              <w:bottom w:val="single" w:sz="4" w:space="0" w:color="auto"/>
              <w:right w:val="single" w:sz="4" w:space="0" w:color="auto"/>
            </w:tcBorders>
            <w:shd w:val="clear" w:color="000000" w:fill="BFBFBF"/>
            <w:vAlign w:val="center"/>
            <w:hideMark/>
          </w:tcPr>
          <w:p w14:paraId="542D86CF" w14:textId="77777777" w:rsidR="00C40E36" w:rsidRPr="00C40E36" w:rsidRDefault="00C40E36" w:rsidP="00C40E36">
            <w:pPr>
              <w:jc w:val="right"/>
              <w:rPr>
                <w:rFonts w:cs="Arial"/>
                <w:b/>
                <w:bCs/>
                <w:sz w:val="16"/>
                <w:szCs w:val="16"/>
                <w:lang w:eastAsia="en-GB"/>
              </w:rPr>
            </w:pPr>
            <w:r w:rsidRPr="00C40E36">
              <w:rPr>
                <w:rFonts w:cs="Arial"/>
                <w:b/>
                <w:bCs/>
                <w:sz w:val="16"/>
                <w:szCs w:val="16"/>
                <w:lang w:eastAsia="en-GB"/>
              </w:rPr>
              <w:t>Meadfield</w:t>
            </w:r>
          </w:p>
        </w:tc>
        <w:tc>
          <w:tcPr>
            <w:tcW w:w="1697" w:type="dxa"/>
            <w:tcBorders>
              <w:top w:val="single" w:sz="4" w:space="0" w:color="auto"/>
              <w:left w:val="nil"/>
              <w:bottom w:val="single" w:sz="4" w:space="0" w:color="auto"/>
              <w:right w:val="single" w:sz="4" w:space="0" w:color="auto"/>
            </w:tcBorders>
            <w:shd w:val="clear" w:color="000000" w:fill="BFBFBF"/>
            <w:vAlign w:val="center"/>
            <w:hideMark/>
          </w:tcPr>
          <w:p w14:paraId="71999414" w14:textId="77777777" w:rsidR="00C40E36" w:rsidRPr="00C40E36" w:rsidRDefault="00C40E36" w:rsidP="00C40E36">
            <w:pPr>
              <w:jc w:val="right"/>
              <w:rPr>
                <w:rFonts w:cs="Arial"/>
                <w:b/>
                <w:bCs/>
                <w:sz w:val="16"/>
                <w:szCs w:val="16"/>
                <w:lang w:eastAsia="en-GB"/>
              </w:rPr>
            </w:pPr>
            <w:r w:rsidRPr="00C40E36">
              <w:rPr>
                <w:rFonts w:cs="Arial"/>
                <w:b/>
                <w:bCs/>
                <w:sz w:val="16"/>
                <w:szCs w:val="16"/>
                <w:lang w:eastAsia="en-GB"/>
              </w:rPr>
              <w:t>Cornell</w:t>
            </w:r>
          </w:p>
        </w:tc>
      </w:tr>
      <w:tr w:rsidR="00C40E36" w:rsidRPr="00C40E36" w14:paraId="763D5C9C" w14:textId="77777777" w:rsidTr="007103B7">
        <w:trPr>
          <w:trHeight w:val="364"/>
          <w:jc w:val="center"/>
        </w:trPr>
        <w:tc>
          <w:tcPr>
            <w:tcW w:w="2113" w:type="dxa"/>
            <w:tcBorders>
              <w:top w:val="nil"/>
              <w:left w:val="single" w:sz="4" w:space="0" w:color="auto"/>
              <w:bottom w:val="single" w:sz="4" w:space="0" w:color="auto"/>
              <w:right w:val="single" w:sz="4" w:space="0" w:color="auto"/>
            </w:tcBorders>
            <w:shd w:val="clear" w:color="000000" w:fill="BFBFBF"/>
            <w:vAlign w:val="center"/>
            <w:hideMark/>
          </w:tcPr>
          <w:p w14:paraId="4ED58D72" w14:textId="77777777" w:rsidR="00C40E36" w:rsidRPr="00C40E36" w:rsidRDefault="00C40E36" w:rsidP="00C40E36">
            <w:pPr>
              <w:rPr>
                <w:rFonts w:cs="Arial"/>
                <w:b/>
                <w:bCs/>
                <w:sz w:val="16"/>
                <w:szCs w:val="16"/>
                <w:lang w:eastAsia="en-GB"/>
              </w:rPr>
            </w:pPr>
            <w:r w:rsidRPr="00C40E36">
              <w:rPr>
                <w:rFonts w:cs="Arial"/>
                <w:b/>
                <w:bCs/>
                <w:sz w:val="16"/>
                <w:szCs w:val="16"/>
                <w:lang w:eastAsia="en-GB"/>
              </w:rPr>
              <w:t xml:space="preserve">No. of properties </w:t>
            </w:r>
          </w:p>
        </w:tc>
        <w:tc>
          <w:tcPr>
            <w:tcW w:w="1312" w:type="dxa"/>
            <w:tcBorders>
              <w:top w:val="nil"/>
              <w:left w:val="nil"/>
              <w:bottom w:val="single" w:sz="4" w:space="0" w:color="auto"/>
              <w:right w:val="single" w:sz="4" w:space="0" w:color="auto"/>
            </w:tcBorders>
            <w:shd w:val="clear" w:color="000000" w:fill="FFFFFF"/>
            <w:vAlign w:val="center"/>
            <w:hideMark/>
          </w:tcPr>
          <w:p w14:paraId="71A03FDA" w14:textId="77777777" w:rsidR="00C40E36" w:rsidRPr="00C40E36" w:rsidRDefault="00C40E36" w:rsidP="00C40E36">
            <w:pPr>
              <w:jc w:val="right"/>
              <w:rPr>
                <w:rFonts w:cs="Arial"/>
                <w:b/>
                <w:bCs/>
                <w:sz w:val="16"/>
                <w:szCs w:val="16"/>
                <w:lang w:eastAsia="en-GB"/>
              </w:rPr>
            </w:pPr>
            <w:r w:rsidRPr="00C40E36">
              <w:rPr>
                <w:rFonts w:cs="Arial"/>
                <w:b/>
                <w:bCs/>
                <w:sz w:val="16"/>
                <w:szCs w:val="16"/>
                <w:lang w:eastAsia="en-GB"/>
              </w:rPr>
              <w:t>35</w:t>
            </w:r>
          </w:p>
        </w:tc>
        <w:tc>
          <w:tcPr>
            <w:tcW w:w="1697" w:type="dxa"/>
            <w:tcBorders>
              <w:top w:val="nil"/>
              <w:left w:val="nil"/>
              <w:bottom w:val="single" w:sz="4" w:space="0" w:color="auto"/>
              <w:right w:val="single" w:sz="4" w:space="0" w:color="auto"/>
            </w:tcBorders>
            <w:shd w:val="clear" w:color="000000" w:fill="FFFFFF"/>
            <w:vAlign w:val="center"/>
            <w:hideMark/>
          </w:tcPr>
          <w:p w14:paraId="2BBE8E8D" w14:textId="77777777" w:rsidR="00C40E36" w:rsidRPr="00C40E36" w:rsidRDefault="00C40E36" w:rsidP="00C40E36">
            <w:pPr>
              <w:jc w:val="right"/>
              <w:rPr>
                <w:rFonts w:cs="Arial"/>
                <w:b/>
                <w:bCs/>
                <w:sz w:val="16"/>
                <w:szCs w:val="16"/>
                <w:lang w:eastAsia="en-GB"/>
              </w:rPr>
            </w:pPr>
            <w:r w:rsidRPr="00C40E36">
              <w:rPr>
                <w:rFonts w:cs="Arial"/>
                <w:b/>
                <w:bCs/>
                <w:sz w:val="16"/>
                <w:szCs w:val="16"/>
                <w:lang w:eastAsia="en-GB"/>
              </w:rPr>
              <w:t>31</w:t>
            </w:r>
          </w:p>
        </w:tc>
        <w:tc>
          <w:tcPr>
            <w:tcW w:w="1697" w:type="dxa"/>
            <w:tcBorders>
              <w:top w:val="nil"/>
              <w:left w:val="nil"/>
              <w:bottom w:val="single" w:sz="4" w:space="0" w:color="auto"/>
              <w:right w:val="single" w:sz="4" w:space="0" w:color="auto"/>
            </w:tcBorders>
            <w:shd w:val="clear" w:color="000000" w:fill="FFFFFF"/>
            <w:vAlign w:val="center"/>
            <w:hideMark/>
          </w:tcPr>
          <w:p w14:paraId="486F708B" w14:textId="77777777" w:rsidR="00C40E36" w:rsidRPr="00C40E36" w:rsidRDefault="00C40E36" w:rsidP="00C40E36">
            <w:pPr>
              <w:jc w:val="right"/>
              <w:rPr>
                <w:rFonts w:cs="Arial"/>
                <w:b/>
                <w:bCs/>
                <w:sz w:val="16"/>
                <w:szCs w:val="16"/>
                <w:lang w:eastAsia="en-GB"/>
              </w:rPr>
            </w:pPr>
            <w:r w:rsidRPr="00C40E36">
              <w:rPr>
                <w:rFonts w:cs="Arial"/>
                <w:b/>
                <w:bCs/>
                <w:sz w:val="16"/>
                <w:szCs w:val="16"/>
                <w:lang w:eastAsia="en-GB"/>
              </w:rPr>
              <w:t>31</w:t>
            </w:r>
          </w:p>
        </w:tc>
      </w:tr>
      <w:tr w:rsidR="00C40E36" w:rsidRPr="00C40E36" w14:paraId="5C03BFFA" w14:textId="77777777" w:rsidTr="007103B7">
        <w:trPr>
          <w:trHeight w:val="546"/>
          <w:jc w:val="center"/>
        </w:trPr>
        <w:tc>
          <w:tcPr>
            <w:tcW w:w="2113" w:type="dxa"/>
            <w:tcBorders>
              <w:top w:val="nil"/>
              <w:left w:val="single" w:sz="4" w:space="0" w:color="auto"/>
              <w:bottom w:val="single" w:sz="4" w:space="0" w:color="auto"/>
              <w:right w:val="single" w:sz="4" w:space="0" w:color="auto"/>
            </w:tcBorders>
            <w:shd w:val="clear" w:color="000000" w:fill="BFBFBF"/>
            <w:vAlign w:val="center"/>
            <w:hideMark/>
          </w:tcPr>
          <w:p w14:paraId="2B16BDE4" w14:textId="77777777" w:rsidR="00C40E36" w:rsidRPr="00C40E36" w:rsidRDefault="00C40E36" w:rsidP="00C40E36">
            <w:pPr>
              <w:rPr>
                <w:rFonts w:cs="Arial"/>
                <w:b/>
                <w:bCs/>
                <w:sz w:val="16"/>
                <w:szCs w:val="16"/>
                <w:lang w:eastAsia="en-GB"/>
              </w:rPr>
            </w:pPr>
            <w:r w:rsidRPr="00C40E36">
              <w:rPr>
                <w:rFonts w:cs="Arial"/>
                <w:b/>
                <w:bCs/>
                <w:sz w:val="16"/>
                <w:szCs w:val="16"/>
                <w:lang w:eastAsia="en-GB"/>
              </w:rPr>
              <w:t>Gross Price Excluding VAT</w:t>
            </w:r>
          </w:p>
        </w:tc>
        <w:tc>
          <w:tcPr>
            <w:tcW w:w="1312" w:type="dxa"/>
            <w:tcBorders>
              <w:top w:val="nil"/>
              <w:left w:val="nil"/>
              <w:bottom w:val="single" w:sz="4" w:space="0" w:color="auto"/>
              <w:right w:val="single" w:sz="4" w:space="0" w:color="auto"/>
            </w:tcBorders>
            <w:shd w:val="clear" w:color="000000" w:fill="FFFFFF"/>
            <w:vAlign w:val="center"/>
            <w:hideMark/>
          </w:tcPr>
          <w:p w14:paraId="227F98FD" w14:textId="5468EF1B" w:rsidR="00C40E36" w:rsidRPr="00C40E36" w:rsidRDefault="00C40E36" w:rsidP="00C40E36">
            <w:pPr>
              <w:jc w:val="right"/>
              <w:rPr>
                <w:rFonts w:cs="Arial"/>
                <w:b/>
                <w:bCs/>
                <w:sz w:val="16"/>
                <w:szCs w:val="16"/>
                <w:lang w:eastAsia="en-GB"/>
              </w:rPr>
            </w:pPr>
            <w:r w:rsidRPr="00C40E36">
              <w:rPr>
                <w:rFonts w:cs="Arial"/>
                <w:b/>
                <w:bCs/>
                <w:sz w:val="16"/>
                <w:szCs w:val="16"/>
                <w:lang w:eastAsia="en-GB"/>
              </w:rPr>
              <w:t>£652,</w:t>
            </w:r>
            <w:r w:rsidR="009A4E0D" w:rsidRPr="00C40E36">
              <w:rPr>
                <w:rFonts w:cs="Arial"/>
                <w:b/>
                <w:bCs/>
                <w:sz w:val="16"/>
                <w:szCs w:val="16"/>
                <w:lang w:eastAsia="en-GB"/>
              </w:rPr>
              <w:t>9</w:t>
            </w:r>
            <w:r w:rsidR="009A4E0D">
              <w:rPr>
                <w:rFonts w:cs="Arial"/>
                <w:b/>
                <w:bCs/>
                <w:sz w:val="16"/>
                <w:szCs w:val="16"/>
                <w:lang w:eastAsia="en-GB"/>
              </w:rPr>
              <w:t>50</w:t>
            </w:r>
          </w:p>
        </w:tc>
        <w:tc>
          <w:tcPr>
            <w:tcW w:w="1697" w:type="dxa"/>
            <w:tcBorders>
              <w:top w:val="nil"/>
              <w:left w:val="nil"/>
              <w:bottom w:val="single" w:sz="4" w:space="0" w:color="auto"/>
              <w:right w:val="single" w:sz="4" w:space="0" w:color="auto"/>
            </w:tcBorders>
            <w:shd w:val="clear" w:color="000000" w:fill="FFFFFF"/>
            <w:vAlign w:val="center"/>
            <w:hideMark/>
          </w:tcPr>
          <w:p w14:paraId="141CEE7D" w14:textId="77777777" w:rsidR="00C40E36" w:rsidRPr="00C40E36" w:rsidRDefault="00C40E36" w:rsidP="00C40E36">
            <w:pPr>
              <w:jc w:val="right"/>
              <w:rPr>
                <w:rFonts w:cs="Arial"/>
                <w:b/>
                <w:bCs/>
                <w:sz w:val="16"/>
                <w:szCs w:val="16"/>
                <w:lang w:eastAsia="en-GB"/>
              </w:rPr>
            </w:pPr>
            <w:r w:rsidRPr="00C40E36">
              <w:rPr>
                <w:rFonts w:cs="Arial"/>
                <w:b/>
                <w:bCs/>
                <w:sz w:val="16"/>
                <w:szCs w:val="16"/>
                <w:lang w:eastAsia="en-GB"/>
              </w:rPr>
              <w:t>£518,726</w:t>
            </w:r>
          </w:p>
        </w:tc>
        <w:tc>
          <w:tcPr>
            <w:tcW w:w="1697" w:type="dxa"/>
            <w:tcBorders>
              <w:top w:val="nil"/>
              <w:left w:val="nil"/>
              <w:bottom w:val="single" w:sz="4" w:space="0" w:color="auto"/>
              <w:right w:val="single" w:sz="4" w:space="0" w:color="auto"/>
            </w:tcBorders>
            <w:shd w:val="clear" w:color="000000" w:fill="FFFFFF"/>
            <w:vAlign w:val="center"/>
            <w:hideMark/>
          </w:tcPr>
          <w:p w14:paraId="34F5FD50" w14:textId="77777777" w:rsidR="00C40E36" w:rsidRPr="00C40E36" w:rsidRDefault="00C40E36" w:rsidP="00C40E36">
            <w:pPr>
              <w:jc w:val="right"/>
              <w:rPr>
                <w:rFonts w:cs="Arial"/>
                <w:b/>
                <w:bCs/>
                <w:sz w:val="16"/>
                <w:szCs w:val="16"/>
                <w:lang w:eastAsia="en-GB"/>
              </w:rPr>
            </w:pPr>
            <w:r w:rsidRPr="00C40E36">
              <w:rPr>
                <w:rFonts w:cs="Arial"/>
                <w:b/>
                <w:bCs/>
                <w:sz w:val="16"/>
                <w:szCs w:val="16"/>
                <w:lang w:eastAsia="en-GB"/>
              </w:rPr>
              <w:t>£507, 994</w:t>
            </w:r>
          </w:p>
        </w:tc>
      </w:tr>
      <w:tr w:rsidR="00C40E36" w:rsidRPr="00C40E36" w14:paraId="2C2D64A4" w14:textId="77777777" w:rsidTr="007103B7">
        <w:trPr>
          <w:trHeight w:val="1092"/>
          <w:jc w:val="center"/>
        </w:trPr>
        <w:tc>
          <w:tcPr>
            <w:tcW w:w="2113" w:type="dxa"/>
            <w:tcBorders>
              <w:top w:val="nil"/>
              <w:left w:val="single" w:sz="4" w:space="0" w:color="auto"/>
              <w:bottom w:val="single" w:sz="4" w:space="0" w:color="auto"/>
              <w:right w:val="single" w:sz="4" w:space="0" w:color="auto"/>
            </w:tcBorders>
            <w:shd w:val="clear" w:color="000000" w:fill="BFBFBF"/>
            <w:vAlign w:val="center"/>
            <w:hideMark/>
          </w:tcPr>
          <w:p w14:paraId="16E8B277" w14:textId="77777777" w:rsidR="00C40E36" w:rsidRPr="00C40E36" w:rsidRDefault="00C40E36" w:rsidP="00C40E36">
            <w:pPr>
              <w:rPr>
                <w:rFonts w:cs="Arial"/>
                <w:b/>
                <w:bCs/>
                <w:sz w:val="16"/>
                <w:szCs w:val="16"/>
                <w:lang w:eastAsia="en-GB"/>
              </w:rPr>
            </w:pPr>
            <w:r w:rsidRPr="00C40E36">
              <w:rPr>
                <w:rFonts w:cs="Arial"/>
                <w:b/>
                <w:bCs/>
                <w:sz w:val="16"/>
                <w:szCs w:val="16"/>
                <w:lang w:eastAsia="en-GB"/>
              </w:rPr>
              <w:lastRenderedPageBreak/>
              <w:t>Note – the above costs include all plantroom removal etc @</w:t>
            </w:r>
          </w:p>
        </w:tc>
        <w:tc>
          <w:tcPr>
            <w:tcW w:w="1312" w:type="dxa"/>
            <w:tcBorders>
              <w:top w:val="nil"/>
              <w:left w:val="nil"/>
              <w:bottom w:val="single" w:sz="4" w:space="0" w:color="auto"/>
              <w:right w:val="single" w:sz="4" w:space="0" w:color="auto"/>
            </w:tcBorders>
            <w:shd w:val="clear" w:color="000000" w:fill="FFFFFF"/>
            <w:vAlign w:val="center"/>
            <w:hideMark/>
          </w:tcPr>
          <w:p w14:paraId="78132E22" w14:textId="24AA13B5" w:rsidR="00C40E36" w:rsidRPr="00C40E36" w:rsidRDefault="00C40E36" w:rsidP="00C40E36">
            <w:pPr>
              <w:jc w:val="right"/>
              <w:rPr>
                <w:rFonts w:cs="Arial"/>
                <w:b/>
                <w:bCs/>
                <w:sz w:val="16"/>
                <w:szCs w:val="16"/>
                <w:lang w:eastAsia="en-GB"/>
              </w:rPr>
            </w:pPr>
            <w:r w:rsidRPr="00C40E36">
              <w:rPr>
                <w:rFonts w:cs="Arial"/>
                <w:b/>
                <w:bCs/>
                <w:sz w:val="16"/>
                <w:szCs w:val="16"/>
                <w:lang w:eastAsia="en-GB"/>
              </w:rPr>
              <w:t>£21,500</w:t>
            </w:r>
          </w:p>
        </w:tc>
        <w:tc>
          <w:tcPr>
            <w:tcW w:w="1697" w:type="dxa"/>
            <w:tcBorders>
              <w:top w:val="nil"/>
              <w:left w:val="nil"/>
              <w:bottom w:val="single" w:sz="4" w:space="0" w:color="auto"/>
              <w:right w:val="single" w:sz="4" w:space="0" w:color="auto"/>
            </w:tcBorders>
            <w:shd w:val="clear" w:color="000000" w:fill="FFFFFF"/>
            <w:vAlign w:val="center"/>
            <w:hideMark/>
          </w:tcPr>
          <w:p w14:paraId="12DDC351" w14:textId="2BC2C10D" w:rsidR="00C40E36" w:rsidRPr="00C40E36" w:rsidRDefault="00C40E36" w:rsidP="00C40E36">
            <w:pPr>
              <w:jc w:val="right"/>
              <w:rPr>
                <w:rFonts w:cs="Arial"/>
                <w:b/>
                <w:bCs/>
                <w:sz w:val="16"/>
                <w:szCs w:val="16"/>
                <w:lang w:eastAsia="en-GB"/>
              </w:rPr>
            </w:pPr>
            <w:r w:rsidRPr="00C40E36">
              <w:rPr>
                <w:rFonts w:cs="Arial"/>
                <w:b/>
                <w:bCs/>
                <w:sz w:val="16"/>
                <w:szCs w:val="16"/>
                <w:lang w:eastAsia="en-GB"/>
              </w:rPr>
              <w:t>£22,500</w:t>
            </w:r>
          </w:p>
        </w:tc>
        <w:tc>
          <w:tcPr>
            <w:tcW w:w="1697" w:type="dxa"/>
            <w:tcBorders>
              <w:top w:val="nil"/>
              <w:left w:val="nil"/>
              <w:bottom w:val="single" w:sz="4" w:space="0" w:color="auto"/>
              <w:right w:val="single" w:sz="4" w:space="0" w:color="auto"/>
            </w:tcBorders>
            <w:shd w:val="clear" w:color="000000" w:fill="FFFFFF"/>
            <w:vAlign w:val="center"/>
            <w:hideMark/>
          </w:tcPr>
          <w:p w14:paraId="609AC2BB" w14:textId="6974CF56" w:rsidR="00C40E36" w:rsidRPr="00C40E36" w:rsidRDefault="00C40E36" w:rsidP="00C40E36">
            <w:pPr>
              <w:jc w:val="right"/>
              <w:rPr>
                <w:rFonts w:cs="Arial"/>
                <w:b/>
                <w:bCs/>
                <w:sz w:val="16"/>
                <w:szCs w:val="16"/>
                <w:lang w:eastAsia="en-GB"/>
              </w:rPr>
            </w:pPr>
            <w:r w:rsidRPr="00C40E36">
              <w:rPr>
                <w:rFonts w:cs="Arial"/>
                <w:b/>
                <w:bCs/>
                <w:sz w:val="16"/>
                <w:szCs w:val="16"/>
                <w:lang w:eastAsia="en-GB"/>
              </w:rPr>
              <w:t>£2</w:t>
            </w:r>
            <w:r w:rsidR="009372B2">
              <w:rPr>
                <w:rFonts w:cs="Arial"/>
                <w:b/>
                <w:bCs/>
                <w:sz w:val="16"/>
                <w:szCs w:val="16"/>
                <w:lang w:eastAsia="en-GB"/>
              </w:rPr>
              <w:t>1</w:t>
            </w:r>
            <w:r w:rsidRPr="00C40E36">
              <w:rPr>
                <w:rFonts w:cs="Arial"/>
                <w:b/>
                <w:bCs/>
                <w:sz w:val="16"/>
                <w:szCs w:val="16"/>
                <w:lang w:eastAsia="en-GB"/>
              </w:rPr>
              <w:t>,</w:t>
            </w:r>
            <w:r w:rsidR="00E00103">
              <w:rPr>
                <w:rFonts w:cs="Arial"/>
                <w:b/>
                <w:bCs/>
                <w:sz w:val="16"/>
                <w:szCs w:val="16"/>
                <w:lang w:eastAsia="en-GB"/>
              </w:rPr>
              <w:t>5</w:t>
            </w:r>
            <w:r w:rsidRPr="00C40E36">
              <w:rPr>
                <w:rFonts w:cs="Arial"/>
                <w:b/>
                <w:bCs/>
                <w:sz w:val="16"/>
                <w:szCs w:val="16"/>
                <w:lang w:eastAsia="en-GB"/>
              </w:rPr>
              <w:t>00</w:t>
            </w:r>
          </w:p>
        </w:tc>
      </w:tr>
      <w:tr w:rsidR="00C40E36" w:rsidRPr="00C40E36" w14:paraId="5DC55EBE" w14:textId="77777777" w:rsidTr="007103B7">
        <w:trPr>
          <w:trHeight w:val="364"/>
          <w:jc w:val="center"/>
        </w:trPr>
        <w:tc>
          <w:tcPr>
            <w:tcW w:w="2113" w:type="dxa"/>
            <w:tcBorders>
              <w:top w:val="nil"/>
              <w:left w:val="single" w:sz="4" w:space="0" w:color="auto"/>
              <w:bottom w:val="single" w:sz="4" w:space="0" w:color="auto"/>
              <w:right w:val="single" w:sz="4" w:space="0" w:color="auto"/>
            </w:tcBorders>
            <w:shd w:val="clear" w:color="000000" w:fill="BFBFBF"/>
            <w:vAlign w:val="center"/>
            <w:hideMark/>
          </w:tcPr>
          <w:p w14:paraId="647A9FD9" w14:textId="77777777" w:rsidR="00C40E36" w:rsidRPr="00C40E36" w:rsidRDefault="00C40E36" w:rsidP="00C40E36">
            <w:pPr>
              <w:rPr>
                <w:rFonts w:cs="Arial"/>
                <w:b/>
                <w:bCs/>
                <w:sz w:val="16"/>
                <w:szCs w:val="16"/>
                <w:lang w:eastAsia="en-GB"/>
              </w:rPr>
            </w:pPr>
            <w:r w:rsidRPr="00C40E36">
              <w:rPr>
                <w:rFonts w:cs="Arial"/>
                <w:b/>
                <w:bCs/>
                <w:sz w:val="16"/>
                <w:szCs w:val="16"/>
                <w:lang w:eastAsia="en-GB"/>
              </w:rPr>
              <w:t>Per property Average</w:t>
            </w:r>
          </w:p>
        </w:tc>
        <w:tc>
          <w:tcPr>
            <w:tcW w:w="1312" w:type="dxa"/>
            <w:tcBorders>
              <w:top w:val="nil"/>
              <w:left w:val="nil"/>
              <w:bottom w:val="single" w:sz="4" w:space="0" w:color="auto"/>
              <w:right w:val="single" w:sz="4" w:space="0" w:color="auto"/>
            </w:tcBorders>
            <w:shd w:val="clear" w:color="000000" w:fill="FFFFFF"/>
            <w:vAlign w:val="center"/>
            <w:hideMark/>
          </w:tcPr>
          <w:p w14:paraId="4F53317B" w14:textId="77777777" w:rsidR="00C40E36" w:rsidRPr="00C40E36" w:rsidRDefault="00C40E36" w:rsidP="00C40E36">
            <w:pPr>
              <w:jc w:val="right"/>
              <w:rPr>
                <w:rFonts w:cs="Arial"/>
                <w:b/>
                <w:bCs/>
                <w:sz w:val="16"/>
                <w:szCs w:val="16"/>
                <w:lang w:eastAsia="en-GB"/>
              </w:rPr>
            </w:pPr>
            <w:r w:rsidRPr="00C40E36">
              <w:rPr>
                <w:rFonts w:cs="Arial"/>
                <w:b/>
                <w:bCs/>
                <w:sz w:val="16"/>
                <w:szCs w:val="16"/>
                <w:lang w:eastAsia="en-GB"/>
              </w:rPr>
              <w:t>£18,656</w:t>
            </w:r>
          </w:p>
        </w:tc>
        <w:tc>
          <w:tcPr>
            <w:tcW w:w="1697" w:type="dxa"/>
            <w:tcBorders>
              <w:top w:val="nil"/>
              <w:left w:val="nil"/>
              <w:bottom w:val="single" w:sz="4" w:space="0" w:color="auto"/>
              <w:right w:val="single" w:sz="4" w:space="0" w:color="auto"/>
            </w:tcBorders>
            <w:shd w:val="clear" w:color="000000" w:fill="FFFFFF"/>
            <w:vAlign w:val="center"/>
            <w:hideMark/>
          </w:tcPr>
          <w:p w14:paraId="459E19DE" w14:textId="77777777" w:rsidR="00C40E36" w:rsidRPr="00C40E36" w:rsidRDefault="00C40E36" w:rsidP="00C40E36">
            <w:pPr>
              <w:jc w:val="right"/>
              <w:rPr>
                <w:rFonts w:cs="Arial"/>
                <w:b/>
                <w:bCs/>
                <w:sz w:val="16"/>
                <w:szCs w:val="16"/>
                <w:lang w:eastAsia="en-GB"/>
              </w:rPr>
            </w:pPr>
            <w:r w:rsidRPr="00C40E36">
              <w:rPr>
                <w:rFonts w:cs="Arial"/>
                <w:b/>
                <w:bCs/>
                <w:sz w:val="16"/>
                <w:szCs w:val="16"/>
                <w:lang w:eastAsia="en-GB"/>
              </w:rPr>
              <w:t>£16,733</w:t>
            </w:r>
          </w:p>
        </w:tc>
        <w:tc>
          <w:tcPr>
            <w:tcW w:w="1697" w:type="dxa"/>
            <w:tcBorders>
              <w:top w:val="nil"/>
              <w:left w:val="nil"/>
              <w:bottom w:val="single" w:sz="4" w:space="0" w:color="auto"/>
              <w:right w:val="single" w:sz="4" w:space="0" w:color="auto"/>
            </w:tcBorders>
            <w:shd w:val="clear" w:color="000000" w:fill="FFFFFF"/>
            <w:vAlign w:val="center"/>
            <w:hideMark/>
          </w:tcPr>
          <w:p w14:paraId="5D533FD9" w14:textId="4142F840" w:rsidR="00C40E36" w:rsidRPr="00C40E36" w:rsidRDefault="00C40E36" w:rsidP="00C40E36">
            <w:pPr>
              <w:jc w:val="right"/>
              <w:rPr>
                <w:rFonts w:cs="Arial"/>
                <w:b/>
                <w:bCs/>
                <w:sz w:val="16"/>
                <w:szCs w:val="16"/>
                <w:lang w:eastAsia="en-GB"/>
              </w:rPr>
            </w:pPr>
            <w:r w:rsidRPr="00C40E36">
              <w:rPr>
                <w:rFonts w:cs="Arial"/>
                <w:b/>
                <w:bCs/>
                <w:sz w:val="16"/>
                <w:szCs w:val="16"/>
                <w:lang w:eastAsia="en-GB"/>
              </w:rPr>
              <w:t>£16,387</w:t>
            </w:r>
          </w:p>
        </w:tc>
      </w:tr>
    </w:tbl>
    <w:p w14:paraId="46D847FB" w14:textId="2BB5E81A" w:rsidR="004A6C46" w:rsidRDefault="004A6C46" w:rsidP="006B442E">
      <w:pPr>
        <w:shd w:val="clear" w:color="auto" w:fill="FFFFFF"/>
        <w:ind w:left="709"/>
        <w:rPr>
          <w:rFonts w:cs="Arial"/>
          <w:color w:val="FF0000"/>
          <w:shd w:val="clear" w:color="auto" w:fill="FFFFFF"/>
        </w:rPr>
      </w:pPr>
    </w:p>
    <w:p w14:paraId="1A2A6A82" w14:textId="539C319B" w:rsidR="00746E28" w:rsidRPr="00BB452E" w:rsidRDefault="00655439" w:rsidP="00617C9F">
      <w:pPr>
        <w:shd w:val="clear" w:color="auto" w:fill="FFFFFF"/>
        <w:ind w:left="567" w:hanging="709"/>
        <w:jc w:val="both"/>
        <w:rPr>
          <w:rFonts w:cs="Arial"/>
          <w:shd w:val="clear" w:color="auto" w:fill="FFFFFF"/>
        </w:rPr>
      </w:pPr>
      <w:r>
        <w:rPr>
          <w:rFonts w:cs="Arial"/>
          <w:shd w:val="clear" w:color="auto" w:fill="FFFFFF"/>
        </w:rPr>
        <w:t>5</w:t>
      </w:r>
      <w:r w:rsidR="00874FC8" w:rsidRPr="00434347">
        <w:rPr>
          <w:rFonts w:cs="Arial"/>
          <w:shd w:val="clear" w:color="auto" w:fill="FFFFFF"/>
        </w:rPr>
        <w:t>.2</w:t>
      </w:r>
      <w:r w:rsidR="00874FC8" w:rsidRPr="00434347">
        <w:rPr>
          <w:rFonts w:cs="Arial"/>
          <w:shd w:val="clear" w:color="auto" w:fill="FFFFFF"/>
        </w:rPr>
        <w:tab/>
      </w:r>
      <w:r w:rsidR="00C34B43" w:rsidRPr="00434347">
        <w:rPr>
          <w:rFonts w:cs="Arial"/>
          <w:shd w:val="clear" w:color="auto" w:fill="FFFFFF"/>
        </w:rPr>
        <w:t xml:space="preserve">This is a total of </w:t>
      </w:r>
      <w:r w:rsidR="008A1523" w:rsidRPr="00434347">
        <w:rPr>
          <w:rFonts w:cs="Arial"/>
          <w:shd w:val="clear" w:color="auto" w:fill="FFFFFF"/>
        </w:rPr>
        <w:t>£</w:t>
      </w:r>
      <w:r w:rsidR="007E13C7">
        <w:rPr>
          <w:rFonts w:cs="Arial"/>
          <w:shd w:val="clear" w:color="auto" w:fill="FFFFFF"/>
        </w:rPr>
        <w:t>1,</w:t>
      </w:r>
      <w:r w:rsidR="008A1523" w:rsidRPr="00434347">
        <w:rPr>
          <w:rFonts w:cs="Arial"/>
          <w:shd w:val="clear" w:color="auto" w:fill="FFFFFF"/>
        </w:rPr>
        <w:t>679,</w:t>
      </w:r>
      <w:r w:rsidR="00507A91">
        <w:rPr>
          <w:rFonts w:cs="Arial"/>
          <w:shd w:val="clear" w:color="auto" w:fill="FFFFFF"/>
        </w:rPr>
        <w:t>670</w:t>
      </w:r>
      <w:r w:rsidR="00774B39">
        <w:rPr>
          <w:rFonts w:cs="Arial"/>
          <w:shd w:val="clear" w:color="auto" w:fill="FFFFFF"/>
        </w:rPr>
        <w:t xml:space="preserve"> </w:t>
      </w:r>
      <w:r w:rsidR="004A6C46" w:rsidRPr="00434347">
        <w:rPr>
          <w:rFonts w:cs="Arial"/>
          <w:shd w:val="clear" w:color="auto" w:fill="FFFFFF"/>
        </w:rPr>
        <w:t>in total</w:t>
      </w:r>
      <w:r w:rsidR="008A1523" w:rsidRPr="00434347">
        <w:rPr>
          <w:rFonts w:cs="Arial"/>
          <w:shd w:val="clear" w:color="auto" w:fill="FFFFFF"/>
        </w:rPr>
        <w:t xml:space="preserve"> and a breakdown of c</w:t>
      </w:r>
      <w:r w:rsidR="004A6C46" w:rsidRPr="00434347">
        <w:rPr>
          <w:rFonts w:cs="Arial"/>
          <w:shd w:val="clear" w:color="auto" w:fill="FFFFFF"/>
        </w:rPr>
        <w:t>ost</w:t>
      </w:r>
      <w:r w:rsidR="008A1523" w:rsidRPr="00434347">
        <w:rPr>
          <w:rFonts w:cs="Arial"/>
          <w:shd w:val="clear" w:color="auto" w:fill="FFFFFF"/>
        </w:rPr>
        <w:t>ing will be</w:t>
      </w:r>
      <w:r w:rsidR="004A6C46" w:rsidRPr="00434347">
        <w:rPr>
          <w:rFonts w:cs="Arial"/>
          <w:shd w:val="clear" w:color="auto" w:fill="FFFFFF"/>
        </w:rPr>
        <w:t xml:space="preserve"> discussed in more detail at </w:t>
      </w:r>
      <w:r w:rsidR="008A1523" w:rsidRPr="00434347">
        <w:rPr>
          <w:rFonts w:cs="Arial"/>
          <w:shd w:val="clear" w:color="auto" w:fill="FFFFFF"/>
        </w:rPr>
        <w:t>S</w:t>
      </w:r>
      <w:r w:rsidR="004A6C46" w:rsidRPr="00434347">
        <w:rPr>
          <w:rFonts w:cs="Arial"/>
          <w:shd w:val="clear" w:color="auto" w:fill="FFFFFF"/>
        </w:rPr>
        <w:t>ection</w:t>
      </w:r>
      <w:r w:rsidR="008C4034">
        <w:rPr>
          <w:rFonts w:cs="Arial"/>
          <w:shd w:val="clear" w:color="auto" w:fill="FFFFFF"/>
        </w:rPr>
        <w:t>18</w:t>
      </w:r>
      <w:r w:rsidR="006C20B0" w:rsidRPr="00434347">
        <w:rPr>
          <w:rFonts w:cs="Arial"/>
          <w:shd w:val="clear" w:color="auto" w:fill="FFFFFF"/>
        </w:rPr>
        <w:t xml:space="preserve"> </w:t>
      </w:r>
      <w:r w:rsidR="008417A0" w:rsidRPr="00434347">
        <w:rPr>
          <w:rFonts w:cs="Arial"/>
          <w:shd w:val="clear" w:color="auto" w:fill="FFFFFF"/>
        </w:rPr>
        <w:t>(financial implications)</w:t>
      </w:r>
      <w:r w:rsidR="008A1523" w:rsidRPr="00434347">
        <w:rPr>
          <w:rFonts w:cs="Arial"/>
          <w:shd w:val="clear" w:color="auto" w:fill="FFFFFF"/>
        </w:rPr>
        <w:t xml:space="preserve"> </w:t>
      </w:r>
      <w:r w:rsidR="004A6C46" w:rsidRPr="00434347">
        <w:rPr>
          <w:rFonts w:cs="Arial"/>
          <w:shd w:val="clear" w:color="auto" w:fill="FFFFFF"/>
        </w:rPr>
        <w:t>of the report.</w:t>
      </w:r>
      <w:r w:rsidR="00746E28">
        <w:rPr>
          <w:rFonts w:cs="Arial"/>
          <w:shd w:val="clear" w:color="auto" w:fill="FFFFFF"/>
        </w:rPr>
        <w:tab/>
      </w:r>
    </w:p>
    <w:p w14:paraId="6AFD0517" w14:textId="2A27E6B2" w:rsidR="00A7082F" w:rsidRPr="0043116D" w:rsidRDefault="00746E28" w:rsidP="00617C9F">
      <w:pPr>
        <w:shd w:val="clear" w:color="auto" w:fill="FFFFFF"/>
        <w:ind w:left="567" w:hanging="709"/>
        <w:jc w:val="both"/>
        <w:rPr>
          <w:rFonts w:cs="Arial"/>
          <w:shd w:val="clear" w:color="auto" w:fill="FFFFFF"/>
        </w:rPr>
      </w:pPr>
      <w:r>
        <w:rPr>
          <w:rFonts w:cs="Arial"/>
          <w:shd w:val="clear" w:color="auto" w:fill="FFFFFF"/>
        </w:rPr>
        <w:tab/>
      </w:r>
      <w:r w:rsidR="00A10A14">
        <w:rPr>
          <w:rFonts w:cs="Arial"/>
          <w:shd w:val="clear" w:color="auto" w:fill="FFFFFF"/>
        </w:rPr>
        <w:t xml:space="preserve">The </w:t>
      </w:r>
      <w:r w:rsidR="008417A0" w:rsidRPr="0043116D">
        <w:rPr>
          <w:rFonts w:cs="Arial"/>
          <w:shd w:val="clear" w:color="auto" w:fill="FFFFFF"/>
        </w:rPr>
        <w:t xml:space="preserve">works to Alma Court and Cornell House will take place </w:t>
      </w:r>
      <w:r w:rsidR="00A7082F" w:rsidRPr="0043116D">
        <w:rPr>
          <w:rFonts w:cs="Arial"/>
          <w:shd w:val="clear" w:color="auto" w:fill="FFFFFF"/>
        </w:rPr>
        <w:t xml:space="preserve">in </w:t>
      </w:r>
      <w:r w:rsidR="009A7988">
        <w:rPr>
          <w:rFonts w:cs="Arial"/>
          <w:shd w:val="clear" w:color="auto" w:fill="FFFFFF"/>
        </w:rPr>
        <w:t xml:space="preserve">financial year </w:t>
      </w:r>
      <w:r w:rsidR="008417A0" w:rsidRPr="0043116D">
        <w:rPr>
          <w:rFonts w:cs="Arial"/>
          <w:shd w:val="clear" w:color="auto" w:fill="FFFFFF"/>
        </w:rPr>
        <w:t>20</w:t>
      </w:r>
      <w:r w:rsidR="00A7082F" w:rsidRPr="0043116D">
        <w:rPr>
          <w:rFonts w:cs="Arial"/>
          <w:shd w:val="clear" w:color="auto" w:fill="FFFFFF"/>
        </w:rPr>
        <w:t>21</w:t>
      </w:r>
      <w:r w:rsidR="009A7988">
        <w:rPr>
          <w:rFonts w:cs="Arial"/>
          <w:shd w:val="clear" w:color="auto" w:fill="FFFFFF"/>
        </w:rPr>
        <w:t>/22</w:t>
      </w:r>
      <w:r w:rsidR="00A10A14">
        <w:rPr>
          <w:rFonts w:cs="Arial"/>
          <w:shd w:val="clear" w:color="auto" w:fill="FFFFFF"/>
        </w:rPr>
        <w:t xml:space="preserve">. </w:t>
      </w:r>
      <w:r w:rsidR="00FF37AE">
        <w:rPr>
          <w:rFonts w:cs="Arial"/>
          <w:shd w:val="clear" w:color="auto" w:fill="FFFFFF"/>
        </w:rPr>
        <w:t xml:space="preserve">The </w:t>
      </w:r>
      <w:r w:rsidR="008417A0" w:rsidRPr="0043116D">
        <w:rPr>
          <w:rFonts w:cs="Arial"/>
          <w:shd w:val="clear" w:color="auto" w:fill="FFFFFF"/>
        </w:rPr>
        <w:t xml:space="preserve">with work </w:t>
      </w:r>
      <w:r w:rsidR="00FF37AE">
        <w:rPr>
          <w:rFonts w:cs="Arial"/>
          <w:shd w:val="clear" w:color="auto" w:fill="FFFFFF"/>
        </w:rPr>
        <w:t>at</w:t>
      </w:r>
      <w:r w:rsidR="00FF37AE" w:rsidRPr="0043116D">
        <w:rPr>
          <w:rFonts w:cs="Arial"/>
          <w:shd w:val="clear" w:color="auto" w:fill="FFFFFF"/>
        </w:rPr>
        <w:t xml:space="preserve"> </w:t>
      </w:r>
      <w:r w:rsidR="008417A0" w:rsidRPr="0043116D">
        <w:rPr>
          <w:rFonts w:cs="Arial"/>
          <w:shd w:val="clear" w:color="auto" w:fill="FFFFFF"/>
        </w:rPr>
        <w:t xml:space="preserve">Meadfield </w:t>
      </w:r>
      <w:r w:rsidR="00FF37AE">
        <w:rPr>
          <w:rFonts w:cs="Arial"/>
          <w:shd w:val="clear" w:color="auto" w:fill="FFFFFF"/>
        </w:rPr>
        <w:t xml:space="preserve">will </w:t>
      </w:r>
      <w:r w:rsidR="008417A0" w:rsidRPr="0043116D">
        <w:rPr>
          <w:rFonts w:cs="Arial"/>
          <w:shd w:val="clear" w:color="auto" w:fill="FFFFFF"/>
        </w:rPr>
        <w:t>commenc</w:t>
      </w:r>
      <w:r w:rsidR="00FF37AE">
        <w:rPr>
          <w:rFonts w:cs="Arial"/>
          <w:shd w:val="clear" w:color="auto" w:fill="FFFFFF"/>
        </w:rPr>
        <w:t>e</w:t>
      </w:r>
      <w:r w:rsidR="008417A0" w:rsidRPr="0043116D">
        <w:rPr>
          <w:rFonts w:cs="Arial"/>
          <w:shd w:val="clear" w:color="auto" w:fill="FFFFFF"/>
        </w:rPr>
        <w:t xml:space="preserve"> in 2022</w:t>
      </w:r>
      <w:r w:rsidR="009A7988">
        <w:rPr>
          <w:rFonts w:cs="Arial"/>
          <w:shd w:val="clear" w:color="auto" w:fill="FFFFFF"/>
        </w:rPr>
        <w:t>/23</w:t>
      </w:r>
      <w:r w:rsidR="008417A0" w:rsidRPr="0043116D">
        <w:rPr>
          <w:rFonts w:cs="Arial"/>
          <w:shd w:val="clear" w:color="auto" w:fill="FFFFFF"/>
        </w:rPr>
        <w:t>. A</w:t>
      </w:r>
      <w:r w:rsidR="00DC24C6" w:rsidRPr="0043116D">
        <w:rPr>
          <w:rFonts w:cs="Arial"/>
          <w:shd w:val="clear" w:color="auto" w:fill="FFFFFF"/>
        </w:rPr>
        <w:t>lthough not showing signs</w:t>
      </w:r>
      <w:r w:rsidR="008417A0" w:rsidRPr="0043116D">
        <w:rPr>
          <w:rFonts w:cs="Arial"/>
          <w:shd w:val="clear" w:color="auto" w:fill="FFFFFF"/>
        </w:rPr>
        <w:t xml:space="preserve"> of immediate need of replacement, the</w:t>
      </w:r>
      <w:r w:rsidR="00DC24C6" w:rsidRPr="0043116D">
        <w:rPr>
          <w:rFonts w:cs="Arial"/>
          <w:shd w:val="clear" w:color="auto" w:fill="FFFFFF"/>
        </w:rPr>
        <w:t xml:space="preserve"> initial </w:t>
      </w:r>
      <w:r w:rsidR="005B0449" w:rsidRPr="0043116D">
        <w:rPr>
          <w:rFonts w:cs="Arial"/>
          <w:shd w:val="clear" w:color="auto" w:fill="FFFFFF"/>
        </w:rPr>
        <w:t>communal</w:t>
      </w:r>
      <w:r w:rsidR="00DC24C6" w:rsidRPr="0043116D">
        <w:rPr>
          <w:rFonts w:cs="Arial"/>
          <w:shd w:val="clear" w:color="auto" w:fill="FFFFFF"/>
        </w:rPr>
        <w:t xml:space="preserve"> stock survey shows that it </w:t>
      </w:r>
      <w:r w:rsidR="008417A0" w:rsidRPr="0043116D">
        <w:rPr>
          <w:rFonts w:cs="Arial"/>
          <w:shd w:val="clear" w:color="auto" w:fill="FFFFFF"/>
        </w:rPr>
        <w:t xml:space="preserve">is </w:t>
      </w:r>
      <w:r w:rsidR="00DC24C6" w:rsidRPr="0043116D">
        <w:rPr>
          <w:rFonts w:cs="Arial"/>
          <w:shd w:val="clear" w:color="auto" w:fill="FFFFFF"/>
        </w:rPr>
        <w:t>the sam</w:t>
      </w:r>
      <w:r w:rsidR="008417A0" w:rsidRPr="0043116D">
        <w:rPr>
          <w:rFonts w:cs="Arial"/>
          <w:shd w:val="clear" w:color="auto" w:fill="FFFFFF"/>
        </w:rPr>
        <w:t>e</w:t>
      </w:r>
      <w:r w:rsidR="00DC24C6" w:rsidRPr="0043116D">
        <w:rPr>
          <w:rFonts w:cs="Arial"/>
          <w:shd w:val="clear" w:color="auto" w:fill="FFFFFF"/>
        </w:rPr>
        <w:t xml:space="preserve"> </w:t>
      </w:r>
      <w:r w:rsidR="008417A0" w:rsidRPr="0043116D">
        <w:rPr>
          <w:rFonts w:cs="Arial"/>
          <w:shd w:val="clear" w:color="auto" w:fill="FFFFFF"/>
        </w:rPr>
        <w:t xml:space="preserve">design </w:t>
      </w:r>
      <w:r w:rsidR="00DC24C6" w:rsidRPr="0043116D">
        <w:rPr>
          <w:rFonts w:cs="Arial"/>
          <w:shd w:val="clear" w:color="auto" w:fill="FFFFFF"/>
        </w:rPr>
        <w:t xml:space="preserve">as Alma </w:t>
      </w:r>
      <w:r w:rsidR="008417A0" w:rsidRPr="0043116D">
        <w:rPr>
          <w:rFonts w:cs="Arial"/>
          <w:shd w:val="clear" w:color="auto" w:fill="FFFFFF"/>
        </w:rPr>
        <w:t xml:space="preserve">Court and </w:t>
      </w:r>
      <w:r w:rsidR="00DC24C6" w:rsidRPr="0043116D">
        <w:rPr>
          <w:rFonts w:cs="Arial"/>
          <w:shd w:val="clear" w:color="auto" w:fill="FFFFFF"/>
        </w:rPr>
        <w:t>C</w:t>
      </w:r>
      <w:r w:rsidR="008417A0" w:rsidRPr="0043116D">
        <w:rPr>
          <w:rFonts w:cs="Arial"/>
          <w:shd w:val="clear" w:color="auto" w:fill="FFFFFF"/>
        </w:rPr>
        <w:t>o</w:t>
      </w:r>
      <w:r w:rsidR="00DC24C6" w:rsidRPr="0043116D">
        <w:rPr>
          <w:rFonts w:cs="Arial"/>
          <w:shd w:val="clear" w:color="auto" w:fill="FFFFFF"/>
        </w:rPr>
        <w:t>rnell</w:t>
      </w:r>
      <w:r w:rsidR="008417A0" w:rsidRPr="0043116D">
        <w:rPr>
          <w:rFonts w:cs="Arial"/>
          <w:shd w:val="clear" w:color="auto" w:fill="FFFFFF"/>
        </w:rPr>
        <w:t xml:space="preserve"> and will ultimately be requiring replacement imminently.</w:t>
      </w:r>
      <w:r w:rsidR="00DC24C6" w:rsidRPr="0043116D">
        <w:rPr>
          <w:rFonts w:cs="Arial"/>
          <w:shd w:val="clear" w:color="auto" w:fill="FFFFFF"/>
        </w:rPr>
        <w:t xml:space="preserve"> </w:t>
      </w:r>
      <w:r w:rsidR="00DA67A2">
        <w:rPr>
          <w:rFonts w:cs="Arial"/>
          <w:shd w:val="clear" w:color="auto" w:fill="FFFFFF"/>
        </w:rPr>
        <w:t xml:space="preserve">However, should there be capacity within financial year </w:t>
      </w:r>
      <w:r w:rsidR="009A7988">
        <w:rPr>
          <w:rFonts w:cs="Arial"/>
          <w:shd w:val="clear" w:color="auto" w:fill="FFFFFF"/>
        </w:rPr>
        <w:t>20</w:t>
      </w:r>
      <w:r w:rsidR="00DA67A2">
        <w:rPr>
          <w:rFonts w:cs="Arial"/>
          <w:shd w:val="clear" w:color="auto" w:fill="FFFFFF"/>
        </w:rPr>
        <w:t>21/22 Meadfield will be brought forward</w:t>
      </w:r>
      <w:r w:rsidR="009A7988">
        <w:rPr>
          <w:rFonts w:cs="Arial"/>
          <w:shd w:val="clear" w:color="auto" w:fill="FFFFFF"/>
        </w:rPr>
        <w:t>.</w:t>
      </w:r>
    </w:p>
    <w:p w14:paraId="0268E585" w14:textId="77777777" w:rsidR="00A91106" w:rsidRPr="00F14F52" w:rsidRDefault="00A91106" w:rsidP="00A91106">
      <w:pPr>
        <w:shd w:val="clear" w:color="auto" w:fill="FFFFFF"/>
        <w:rPr>
          <w:rFonts w:cs="Arial"/>
          <w:b/>
          <w:color w:val="FF0000"/>
          <w:szCs w:val="24"/>
          <w:u w:val="single"/>
        </w:rPr>
      </w:pPr>
    </w:p>
    <w:p w14:paraId="7BEE8339" w14:textId="2B3932AE" w:rsidR="00A91106" w:rsidRPr="00B72FFD" w:rsidRDefault="00655439" w:rsidP="00A17CF3">
      <w:pPr>
        <w:shd w:val="clear" w:color="auto" w:fill="FFFFFF"/>
        <w:ind w:left="567" w:hanging="709"/>
        <w:rPr>
          <w:rFonts w:cs="Arial"/>
          <w:bCs/>
          <w:szCs w:val="24"/>
        </w:rPr>
      </w:pPr>
      <w:r>
        <w:rPr>
          <w:rFonts w:cs="Arial"/>
          <w:bCs/>
          <w:szCs w:val="24"/>
        </w:rPr>
        <w:t>5</w:t>
      </w:r>
      <w:r w:rsidR="008417A0">
        <w:rPr>
          <w:rFonts w:cs="Arial"/>
          <w:bCs/>
          <w:szCs w:val="24"/>
        </w:rPr>
        <w:t>.3</w:t>
      </w:r>
      <w:r w:rsidR="008417A0">
        <w:rPr>
          <w:rFonts w:cs="Arial"/>
          <w:bCs/>
          <w:szCs w:val="24"/>
        </w:rPr>
        <w:tab/>
      </w:r>
      <w:r w:rsidR="00EF3DBA">
        <w:rPr>
          <w:rFonts w:cs="Arial"/>
          <w:bCs/>
          <w:szCs w:val="24"/>
        </w:rPr>
        <w:t>A</w:t>
      </w:r>
      <w:r w:rsidR="008417A0">
        <w:rPr>
          <w:rFonts w:cs="Arial"/>
          <w:bCs/>
          <w:szCs w:val="24"/>
        </w:rPr>
        <w:t xml:space="preserve"> detailed</w:t>
      </w:r>
      <w:r w:rsidR="00A91106" w:rsidRPr="006A132C">
        <w:rPr>
          <w:rFonts w:cs="Arial"/>
          <w:bCs/>
          <w:szCs w:val="24"/>
        </w:rPr>
        <w:t xml:space="preserve"> scope of works has been issued </w:t>
      </w:r>
      <w:r w:rsidR="00A91106">
        <w:rPr>
          <w:rFonts w:cs="Arial"/>
          <w:bCs/>
          <w:szCs w:val="24"/>
        </w:rPr>
        <w:t xml:space="preserve">for each site </w:t>
      </w:r>
      <w:r w:rsidR="00A91106" w:rsidRPr="006A132C">
        <w:rPr>
          <w:rFonts w:cs="Arial"/>
          <w:bCs/>
          <w:szCs w:val="24"/>
        </w:rPr>
        <w:t xml:space="preserve">as part of the </w:t>
      </w:r>
      <w:r w:rsidR="00A91106">
        <w:rPr>
          <w:rFonts w:cs="Arial"/>
          <w:bCs/>
          <w:szCs w:val="24"/>
        </w:rPr>
        <w:t xml:space="preserve">detailed </w:t>
      </w:r>
      <w:r w:rsidR="00A91106" w:rsidRPr="00B72FFD">
        <w:rPr>
          <w:rFonts w:cs="Arial"/>
          <w:bCs/>
          <w:szCs w:val="24"/>
        </w:rPr>
        <w:t>design briefs</w:t>
      </w:r>
      <w:r w:rsidR="00A7082F" w:rsidRPr="00B72FFD">
        <w:rPr>
          <w:rFonts w:cs="Arial"/>
          <w:bCs/>
          <w:szCs w:val="24"/>
        </w:rPr>
        <w:t>.</w:t>
      </w:r>
    </w:p>
    <w:p w14:paraId="39D6E610" w14:textId="0444CA82" w:rsidR="00A91106" w:rsidRPr="008417A0" w:rsidRDefault="00A91106" w:rsidP="00A91106">
      <w:pPr>
        <w:shd w:val="clear" w:color="auto" w:fill="FFFFFF"/>
        <w:rPr>
          <w:rFonts w:cs="Arial"/>
          <w:bCs/>
          <w:szCs w:val="24"/>
        </w:rPr>
      </w:pPr>
    </w:p>
    <w:p w14:paraId="62847503" w14:textId="0389B293" w:rsidR="00A91106" w:rsidRPr="008417A0" w:rsidRDefault="008417A0" w:rsidP="001A056D">
      <w:pPr>
        <w:shd w:val="clear" w:color="auto" w:fill="FFFFFF"/>
        <w:ind w:left="567"/>
        <w:jc w:val="both"/>
        <w:rPr>
          <w:rFonts w:cs="Arial"/>
          <w:bCs/>
          <w:szCs w:val="24"/>
        </w:rPr>
      </w:pPr>
      <w:r w:rsidRPr="008417A0">
        <w:rPr>
          <w:rFonts w:cs="Arial"/>
          <w:bCs/>
          <w:szCs w:val="24"/>
        </w:rPr>
        <w:t xml:space="preserve">The Council </w:t>
      </w:r>
      <w:r w:rsidR="00A91106" w:rsidRPr="008417A0">
        <w:rPr>
          <w:rFonts w:cs="Arial"/>
          <w:bCs/>
          <w:szCs w:val="24"/>
        </w:rPr>
        <w:t xml:space="preserve">will ensure that the tender documentation </w:t>
      </w:r>
      <w:r w:rsidRPr="008417A0">
        <w:rPr>
          <w:rFonts w:cs="Arial"/>
          <w:bCs/>
          <w:szCs w:val="24"/>
        </w:rPr>
        <w:t xml:space="preserve">incorporates the specific scope </w:t>
      </w:r>
      <w:r w:rsidR="00A10A14">
        <w:rPr>
          <w:rFonts w:cs="Arial"/>
          <w:bCs/>
          <w:szCs w:val="24"/>
        </w:rPr>
        <w:t>to</w:t>
      </w:r>
      <w:r w:rsidR="00A10A14" w:rsidRPr="008417A0">
        <w:rPr>
          <w:rFonts w:cs="Arial"/>
          <w:bCs/>
          <w:szCs w:val="24"/>
        </w:rPr>
        <w:t xml:space="preserve"> </w:t>
      </w:r>
      <w:r w:rsidRPr="008417A0">
        <w:rPr>
          <w:rFonts w:cs="Arial"/>
          <w:bCs/>
          <w:szCs w:val="24"/>
        </w:rPr>
        <w:t xml:space="preserve">inform the design </w:t>
      </w:r>
      <w:r w:rsidR="00C42572" w:rsidRPr="008417A0">
        <w:rPr>
          <w:rFonts w:cs="Arial"/>
          <w:bCs/>
          <w:szCs w:val="24"/>
        </w:rPr>
        <w:t>work and</w:t>
      </w:r>
      <w:r w:rsidRPr="008417A0">
        <w:rPr>
          <w:rFonts w:cs="Arial"/>
          <w:bCs/>
          <w:szCs w:val="24"/>
        </w:rPr>
        <w:t xml:space="preserve"> provide </w:t>
      </w:r>
      <w:r w:rsidR="00A10A14">
        <w:rPr>
          <w:rFonts w:cs="Arial"/>
          <w:bCs/>
          <w:szCs w:val="24"/>
        </w:rPr>
        <w:t xml:space="preserve">appropriate </w:t>
      </w:r>
      <w:r w:rsidRPr="008417A0">
        <w:rPr>
          <w:rFonts w:cs="Arial"/>
          <w:bCs/>
          <w:szCs w:val="24"/>
        </w:rPr>
        <w:t xml:space="preserve">information to any tendering </w:t>
      </w:r>
      <w:r w:rsidR="002B636D" w:rsidRPr="008417A0">
        <w:rPr>
          <w:rFonts w:cs="Arial"/>
          <w:bCs/>
          <w:szCs w:val="24"/>
        </w:rPr>
        <w:t>suppliers</w:t>
      </w:r>
      <w:r w:rsidR="002B636D">
        <w:rPr>
          <w:rFonts w:cs="Arial"/>
          <w:bCs/>
          <w:szCs w:val="24"/>
        </w:rPr>
        <w:t xml:space="preserve">, </w:t>
      </w:r>
      <w:r w:rsidR="002B636D" w:rsidRPr="008417A0">
        <w:rPr>
          <w:rFonts w:cs="Arial"/>
          <w:bCs/>
          <w:szCs w:val="24"/>
        </w:rPr>
        <w:t>of</w:t>
      </w:r>
      <w:r w:rsidRPr="008417A0">
        <w:rPr>
          <w:rFonts w:cs="Arial"/>
          <w:bCs/>
          <w:szCs w:val="24"/>
        </w:rPr>
        <w:t xml:space="preserve"> what is expected within this project. C</w:t>
      </w:r>
      <w:r w:rsidR="00A91106" w:rsidRPr="008417A0">
        <w:rPr>
          <w:rFonts w:cs="Arial"/>
          <w:bCs/>
          <w:szCs w:val="24"/>
        </w:rPr>
        <w:t>onsideration</w:t>
      </w:r>
      <w:r w:rsidRPr="008417A0">
        <w:rPr>
          <w:rFonts w:cs="Arial"/>
          <w:bCs/>
          <w:szCs w:val="24"/>
        </w:rPr>
        <w:t xml:space="preserve"> of </w:t>
      </w:r>
      <w:r w:rsidR="00A91106" w:rsidRPr="008417A0">
        <w:rPr>
          <w:rFonts w:cs="Arial"/>
          <w:bCs/>
          <w:szCs w:val="24"/>
        </w:rPr>
        <w:t xml:space="preserve">project </w:t>
      </w:r>
      <w:r w:rsidR="00EF3DBA">
        <w:rPr>
          <w:rFonts w:cs="Arial"/>
          <w:bCs/>
          <w:szCs w:val="24"/>
        </w:rPr>
        <w:t>m</w:t>
      </w:r>
      <w:r w:rsidR="00A91106" w:rsidRPr="008417A0">
        <w:rPr>
          <w:rFonts w:cs="Arial"/>
          <w:bCs/>
          <w:szCs w:val="24"/>
        </w:rPr>
        <w:t>anagement from start to finish</w:t>
      </w:r>
      <w:r w:rsidR="002B636D">
        <w:rPr>
          <w:rFonts w:cs="Arial"/>
          <w:bCs/>
          <w:szCs w:val="24"/>
        </w:rPr>
        <w:t xml:space="preserve"> (i.e.</w:t>
      </w:r>
      <w:r w:rsidR="00A91106" w:rsidRPr="008417A0">
        <w:rPr>
          <w:rFonts w:cs="Arial"/>
          <w:bCs/>
          <w:szCs w:val="24"/>
        </w:rPr>
        <w:t xml:space="preserve"> decommissioning, </w:t>
      </w:r>
      <w:r w:rsidRPr="008417A0">
        <w:rPr>
          <w:rFonts w:cs="Arial"/>
          <w:bCs/>
          <w:szCs w:val="24"/>
        </w:rPr>
        <w:t>sub contractual</w:t>
      </w:r>
      <w:r w:rsidR="00A91106" w:rsidRPr="008417A0">
        <w:rPr>
          <w:rFonts w:cs="Arial"/>
          <w:bCs/>
          <w:szCs w:val="24"/>
        </w:rPr>
        <w:t xml:space="preserve"> management as well as the </w:t>
      </w:r>
      <w:r w:rsidRPr="008417A0">
        <w:rPr>
          <w:rFonts w:cs="Arial"/>
          <w:bCs/>
          <w:szCs w:val="24"/>
        </w:rPr>
        <w:t>associated</w:t>
      </w:r>
      <w:r w:rsidR="00A91106" w:rsidRPr="008417A0">
        <w:rPr>
          <w:rFonts w:cs="Arial"/>
          <w:bCs/>
          <w:szCs w:val="24"/>
        </w:rPr>
        <w:t xml:space="preserve"> groundworks, and resident support</w:t>
      </w:r>
      <w:r w:rsidR="002B636D">
        <w:rPr>
          <w:rFonts w:cs="Arial"/>
          <w:bCs/>
          <w:szCs w:val="24"/>
        </w:rPr>
        <w:t>)</w:t>
      </w:r>
      <w:r w:rsidR="00A91106" w:rsidRPr="008417A0">
        <w:rPr>
          <w:rFonts w:cs="Arial"/>
          <w:bCs/>
          <w:szCs w:val="24"/>
        </w:rPr>
        <w:t xml:space="preserve"> </w:t>
      </w:r>
      <w:r w:rsidRPr="008417A0">
        <w:rPr>
          <w:rFonts w:cs="Arial"/>
          <w:bCs/>
          <w:szCs w:val="24"/>
        </w:rPr>
        <w:t>will be addressed.</w:t>
      </w:r>
      <w:r w:rsidR="00A91106" w:rsidRPr="008417A0">
        <w:rPr>
          <w:rFonts w:cs="Arial"/>
          <w:bCs/>
          <w:szCs w:val="24"/>
        </w:rPr>
        <w:t xml:space="preserve"> </w:t>
      </w:r>
    </w:p>
    <w:p w14:paraId="177CB967" w14:textId="26E16B4D" w:rsidR="00A91106" w:rsidRPr="00B74AC3" w:rsidRDefault="00A91106" w:rsidP="00A91106">
      <w:pPr>
        <w:shd w:val="clear" w:color="auto" w:fill="FFFFFF"/>
        <w:rPr>
          <w:rFonts w:cs="Arial"/>
          <w:bCs/>
          <w:szCs w:val="24"/>
          <w:highlight w:val="yellow"/>
        </w:rPr>
      </w:pPr>
    </w:p>
    <w:p w14:paraId="7DE2F45F" w14:textId="15CB4612" w:rsidR="008417A0" w:rsidRPr="00DE037A" w:rsidRDefault="008417A0" w:rsidP="001A056D">
      <w:pPr>
        <w:pStyle w:val="CommentText"/>
        <w:ind w:left="567"/>
        <w:jc w:val="both"/>
        <w:rPr>
          <w:rFonts w:cs="Arial"/>
          <w:bCs/>
          <w:sz w:val="24"/>
          <w:szCs w:val="24"/>
        </w:rPr>
      </w:pPr>
      <w:r w:rsidRPr="00357D61">
        <w:rPr>
          <w:rFonts w:cs="Arial"/>
          <w:bCs/>
          <w:sz w:val="24"/>
          <w:szCs w:val="24"/>
        </w:rPr>
        <w:t>It should also be noted that the available areas</w:t>
      </w:r>
      <w:r w:rsidRPr="00DE037A">
        <w:rPr>
          <w:rFonts w:cs="Arial"/>
          <w:bCs/>
          <w:sz w:val="24"/>
          <w:szCs w:val="24"/>
        </w:rPr>
        <w:t xml:space="preserve"> for boreholes at</w:t>
      </w:r>
      <w:r w:rsidR="00DE037A">
        <w:rPr>
          <w:rFonts w:cs="Arial"/>
          <w:bCs/>
          <w:sz w:val="24"/>
          <w:szCs w:val="24"/>
        </w:rPr>
        <w:t xml:space="preserve"> </w:t>
      </w:r>
      <w:r w:rsidRPr="00DE037A">
        <w:rPr>
          <w:rFonts w:cs="Arial"/>
          <w:bCs/>
          <w:sz w:val="24"/>
          <w:szCs w:val="24"/>
        </w:rPr>
        <w:t xml:space="preserve">Meadfield House are limited and as such approval is essential for the car park area and road entering the building. </w:t>
      </w:r>
      <w:r w:rsidR="00F24B5D">
        <w:rPr>
          <w:rFonts w:cs="Arial"/>
          <w:bCs/>
          <w:sz w:val="24"/>
          <w:szCs w:val="24"/>
        </w:rPr>
        <w:t>We are in discussions with Highways to obtain the relevant permissions.</w:t>
      </w:r>
    </w:p>
    <w:p w14:paraId="29679BB4" w14:textId="06C5D3AE" w:rsidR="00253DAD" w:rsidRPr="00DE037A" w:rsidRDefault="00253DAD" w:rsidP="00A91106">
      <w:pPr>
        <w:shd w:val="clear" w:color="auto" w:fill="FFFFFF"/>
        <w:rPr>
          <w:rFonts w:cs="Arial"/>
          <w:bCs/>
          <w:szCs w:val="24"/>
        </w:rPr>
      </w:pPr>
    </w:p>
    <w:p w14:paraId="318F7B94" w14:textId="5E09C6B6" w:rsidR="00B74AC3" w:rsidRPr="00DE037A" w:rsidRDefault="00A91106" w:rsidP="00A17CF3">
      <w:pPr>
        <w:pStyle w:val="CommentText"/>
        <w:ind w:left="567"/>
        <w:rPr>
          <w:rFonts w:cs="Arial"/>
          <w:bCs/>
          <w:sz w:val="24"/>
          <w:szCs w:val="24"/>
        </w:rPr>
      </w:pPr>
      <w:r w:rsidRPr="00DE037A">
        <w:rPr>
          <w:rFonts w:cs="Arial"/>
          <w:bCs/>
          <w:sz w:val="24"/>
          <w:szCs w:val="24"/>
        </w:rPr>
        <w:t xml:space="preserve">If clearance is not </w:t>
      </w:r>
      <w:r w:rsidR="00E4716A" w:rsidRPr="00DE037A">
        <w:rPr>
          <w:rFonts w:cs="Arial"/>
          <w:bCs/>
          <w:sz w:val="24"/>
          <w:szCs w:val="24"/>
        </w:rPr>
        <w:t>given,</w:t>
      </w:r>
      <w:r w:rsidRPr="00DE037A">
        <w:rPr>
          <w:rFonts w:cs="Arial"/>
          <w:bCs/>
          <w:sz w:val="24"/>
          <w:szCs w:val="24"/>
        </w:rPr>
        <w:t xml:space="preserve"> then a possible alternative is to utilise multiple (x6 min) air source heat pumps</w:t>
      </w:r>
      <w:r w:rsidR="00B74AC3" w:rsidRPr="00DE037A">
        <w:rPr>
          <w:rFonts w:cs="Arial"/>
          <w:bCs/>
          <w:sz w:val="24"/>
          <w:szCs w:val="24"/>
        </w:rPr>
        <w:t xml:space="preserve"> which will be</w:t>
      </w:r>
      <w:r w:rsidRPr="00DE037A">
        <w:rPr>
          <w:rFonts w:cs="Arial"/>
          <w:bCs/>
          <w:sz w:val="24"/>
          <w:szCs w:val="24"/>
        </w:rPr>
        <w:t xml:space="preserve"> sited on the roof area near to reception and feed the </w:t>
      </w:r>
      <w:r w:rsidR="00B50841" w:rsidRPr="00DE037A">
        <w:rPr>
          <w:rFonts w:cs="Arial"/>
          <w:bCs/>
          <w:sz w:val="24"/>
          <w:szCs w:val="24"/>
        </w:rPr>
        <w:t>individual heat</w:t>
      </w:r>
      <w:r w:rsidRPr="00DE037A">
        <w:rPr>
          <w:rFonts w:cs="Arial"/>
          <w:bCs/>
          <w:sz w:val="24"/>
          <w:szCs w:val="24"/>
        </w:rPr>
        <w:t xml:space="preserve"> pumps</w:t>
      </w:r>
      <w:r w:rsidR="00DE037A">
        <w:rPr>
          <w:rFonts w:cs="Arial"/>
          <w:bCs/>
          <w:sz w:val="24"/>
          <w:szCs w:val="24"/>
        </w:rPr>
        <w:t xml:space="preserve"> that will be installed in the individual units.</w:t>
      </w:r>
      <w:r w:rsidR="00B74AC3" w:rsidRPr="00DE037A">
        <w:rPr>
          <w:rFonts w:cs="Arial"/>
          <w:bCs/>
          <w:sz w:val="24"/>
          <w:szCs w:val="24"/>
        </w:rPr>
        <w:t xml:space="preserve"> </w:t>
      </w:r>
    </w:p>
    <w:p w14:paraId="1982635D" w14:textId="77777777" w:rsidR="00F51C33" w:rsidRPr="00DE037A" w:rsidRDefault="00F51C33" w:rsidP="00FA2287">
      <w:pPr>
        <w:pStyle w:val="ListParagraph"/>
        <w:rPr>
          <w:rFonts w:cs="Arial"/>
          <w:bCs/>
          <w:szCs w:val="24"/>
        </w:rPr>
      </w:pPr>
    </w:p>
    <w:p w14:paraId="499882A1" w14:textId="4C5A15C7" w:rsidR="00040175" w:rsidRDefault="00655439" w:rsidP="00617C9F">
      <w:pPr>
        <w:shd w:val="clear" w:color="auto" w:fill="FFFFFF"/>
        <w:ind w:left="567" w:hanging="720"/>
        <w:jc w:val="both"/>
        <w:rPr>
          <w:rFonts w:cs="Arial"/>
          <w:shd w:val="clear" w:color="auto" w:fill="FFFFFF"/>
        </w:rPr>
      </w:pPr>
      <w:r>
        <w:rPr>
          <w:rFonts w:cs="Arial"/>
          <w:shd w:val="clear" w:color="auto" w:fill="FFFFFF"/>
        </w:rPr>
        <w:t>5</w:t>
      </w:r>
      <w:r w:rsidR="008A1523">
        <w:rPr>
          <w:rFonts w:cs="Arial"/>
          <w:shd w:val="clear" w:color="auto" w:fill="FFFFFF"/>
        </w:rPr>
        <w:t>.</w:t>
      </w:r>
      <w:r w:rsidR="00A91106">
        <w:rPr>
          <w:rFonts w:cs="Arial"/>
          <w:shd w:val="clear" w:color="auto" w:fill="FFFFFF"/>
        </w:rPr>
        <w:t>4</w:t>
      </w:r>
      <w:r w:rsidR="008A1523">
        <w:rPr>
          <w:rFonts w:cs="Arial"/>
          <w:shd w:val="clear" w:color="auto" w:fill="FFFFFF"/>
        </w:rPr>
        <w:tab/>
      </w:r>
      <w:r w:rsidR="00040175">
        <w:rPr>
          <w:rFonts w:cs="Arial"/>
          <w:shd w:val="clear" w:color="auto" w:fill="FFFFFF"/>
        </w:rPr>
        <w:t>The funding for the 2 schemes at Al</w:t>
      </w:r>
      <w:r w:rsidR="00273CED">
        <w:rPr>
          <w:rFonts w:cs="Arial"/>
          <w:shd w:val="clear" w:color="auto" w:fill="FFFFFF"/>
        </w:rPr>
        <w:t>ma</w:t>
      </w:r>
      <w:r w:rsidR="00040175">
        <w:rPr>
          <w:rFonts w:cs="Arial"/>
          <w:shd w:val="clear" w:color="auto" w:fill="FFFFFF"/>
        </w:rPr>
        <w:t xml:space="preserve"> Court and Cornell House in 2021/22 and Meadfield in </w:t>
      </w:r>
      <w:r w:rsidR="009A7988">
        <w:rPr>
          <w:rFonts w:cs="Arial"/>
          <w:shd w:val="clear" w:color="auto" w:fill="FFFFFF"/>
        </w:rPr>
        <w:t>20</w:t>
      </w:r>
      <w:r w:rsidR="00040175">
        <w:rPr>
          <w:rFonts w:cs="Arial"/>
          <w:shd w:val="clear" w:color="auto" w:fill="FFFFFF"/>
        </w:rPr>
        <w:t xml:space="preserve">22/23 </w:t>
      </w:r>
      <w:r w:rsidR="00FE34DB">
        <w:rPr>
          <w:rFonts w:cs="Arial"/>
          <w:shd w:val="clear" w:color="auto" w:fill="FFFFFF"/>
        </w:rPr>
        <w:t xml:space="preserve">is to be </w:t>
      </w:r>
      <w:r w:rsidR="00040175">
        <w:rPr>
          <w:rFonts w:cs="Arial"/>
          <w:shd w:val="clear" w:color="auto" w:fill="FFFFFF"/>
        </w:rPr>
        <w:t xml:space="preserve">agreed </w:t>
      </w:r>
      <w:r w:rsidR="000304A8">
        <w:rPr>
          <w:rFonts w:cs="Arial"/>
          <w:shd w:val="clear" w:color="auto" w:fill="FFFFFF"/>
        </w:rPr>
        <w:t xml:space="preserve">by Council </w:t>
      </w:r>
      <w:r w:rsidR="00040175">
        <w:rPr>
          <w:rFonts w:cs="Arial"/>
          <w:shd w:val="clear" w:color="auto" w:fill="FFFFFF"/>
        </w:rPr>
        <w:t>as part of the HRA Capital Programme.</w:t>
      </w:r>
    </w:p>
    <w:p w14:paraId="539009DC" w14:textId="77777777" w:rsidR="00040175" w:rsidRDefault="00040175" w:rsidP="008A1523">
      <w:pPr>
        <w:shd w:val="clear" w:color="auto" w:fill="FFFFFF"/>
        <w:ind w:left="720" w:hanging="720"/>
        <w:rPr>
          <w:rFonts w:cs="Arial"/>
          <w:shd w:val="clear" w:color="auto" w:fill="FFFFFF"/>
        </w:rPr>
      </w:pPr>
    </w:p>
    <w:p w14:paraId="5D7C3D45" w14:textId="5EBF4680" w:rsidR="00D22BF0" w:rsidRDefault="00655439" w:rsidP="00BC6C4E">
      <w:pPr>
        <w:pStyle w:val="CommentText"/>
        <w:ind w:left="567" w:hanging="709"/>
        <w:rPr>
          <w:rFonts w:cs="Arial"/>
          <w:sz w:val="24"/>
          <w:szCs w:val="24"/>
          <w:shd w:val="clear" w:color="auto" w:fill="FFFFFF"/>
        </w:rPr>
      </w:pPr>
      <w:r>
        <w:rPr>
          <w:rFonts w:cs="Arial"/>
          <w:sz w:val="24"/>
          <w:szCs w:val="24"/>
          <w:shd w:val="clear" w:color="auto" w:fill="FFFFFF"/>
        </w:rPr>
        <w:t>5</w:t>
      </w:r>
      <w:r w:rsidR="00040175" w:rsidRPr="006B442E">
        <w:rPr>
          <w:rFonts w:cs="Arial"/>
          <w:sz w:val="24"/>
          <w:szCs w:val="24"/>
          <w:shd w:val="clear" w:color="auto" w:fill="FFFFFF"/>
        </w:rPr>
        <w:t xml:space="preserve">.5 </w:t>
      </w:r>
      <w:r w:rsidR="00040175">
        <w:rPr>
          <w:rFonts w:cs="Arial"/>
          <w:shd w:val="clear" w:color="auto" w:fill="FFFFFF"/>
        </w:rPr>
        <w:tab/>
      </w:r>
      <w:r w:rsidR="00BE09E0">
        <w:rPr>
          <w:rFonts w:cs="Arial"/>
          <w:sz w:val="24"/>
          <w:szCs w:val="24"/>
          <w:shd w:val="clear" w:color="auto" w:fill="FFFFFF"/>
        </w:rPr>
        <w:t xml:space="preserve">A full breakdown of funding streams is available in </w:t>
      </w:r>
      <w:r w:rsidR="00DA67A2">
        <w:rPr>
          <w:rFonts w:cs="Arial"/>
          <w:sz w:val="24"/>
          <w:szCs w:val="24"/>
          <w:shd w:val="clear" w:color="auto" w:fill="FFFFFF"/>
        </w:rPr>
        <w:t>A</w:t>
      </w:r>
      <w:r w:rsidR="00BE09E0">
        <w:rPr>
          <w:rFonts w:cs="Arial"/>
          <w:sz w:val="24"/>
          <w:szCs w:val="24"/>
          <w:shd w:val="clear" w:color="auto" w:fill="FFFFFF"/>
        </w:rPr>
        <w:t xml:space="preserve">ppendix 1. The </w:t>
      </w:r>
      <w:r w:rsidR="00B50841">
        <w:rPr>
          <w:rFonts w:cs="Arial"/>
          <w:sz w:val="24"/>
          <w:szCs w:val="24"/>
          <w:shd w:val="clear" w:color="auto" w:fill="FFFFFF"/>
        </w:rPr>
        <w:t>Renewable</w:t>
      </w:r>
      <w:r w:rsidR="00BE09E0">
        <w:rPr>
          <w:rFonts w:cs="Arial"/>
          <w:sz w:val="24"/>
          <w:szCs w:val="24"/>
          <w:shd w:val="clear" w:color="auto" w:fill="FFFFFF"/>
        </w:rPr>
        <w:t xml:space="preserve"> Heat Incentive (</w:t>
      </w:r>
      <w:r w:rsidR="00040175" w:rsidRPr="006B442E">
        <w:rPr>
          <w:rFonts w:cs="Arial"/>
          <w:sz w:val="24"/>
          <w:szCs w:val="24"/>
          <w:shd w:val="clear" w:color="auto" w:fill="FFFFFF"/>
        </w:rPr>
        <w:t>RHI</w:t>
      </w:r>
      <w:r w:rsidR="00BE09E0">
        <w:rPr>
          <w:rFonts w:cs="Arial"/>
          <w:sz w:val="24"/>
          <w:szCs w:val="24"/>
          <w:shd w:val="clear" w:color="auto" w:fill="FFFFFF"/>
        </w:rPr>
        <w:t>)</w:t>
      </w:r>
      <w:r w:rsidR="00040175" w:rsidRPr="006B442E">
        <w:rPr>
          <w:rFonts w:cs="Arial"/>
          <w:sz w:val="24"/>
          <w:szCs w:val="24"/>
          <w:shd w:val="clear" w:color="auto" w:fill="FFFFFF"/>
        </w:rPr>
        <w:t xml:space="preserve"> will not be available from March 2021</w:t>
      </w:r>
      <w:r w:rsidR="00BE09E0">
        <w:rPr>
          <w:rFonts w:cs="Arial"/>
          <w:sz w:val="24"/>
          <w:szCs w:val="24"/>
          <w:shd w:val="clear" w:color="auto" w:fill="FFFFFF"/>
        </w:rPr>
        <w:t xml:space="preserve">. </w:t>
      </w:r>
    </w:p>
    <w:p w14:paraId="08EEACD3" w14:textId="77777777" w:rsidR="00D22BF0" w:rsidRDefault="00D22BF0" w:rsidP="001A056D">
      <w:pPr>
        <w:pStyle w:val="CommentText"/>
        <w:ind w:left="567"/>
        <w:jc w:val="both"/>
        <w:rPr>
          <w:rFonts w:cs="Arial"/>
          <w:sz w:val="24"/>
          <w:szCs w:val="24"/>
          <w:shd w:val="clear" w:color="auto" w:fill="FFFFFF"/>
        </w:rPr>
      </w:pPr>
    </w:p>
    <w:p w14:paraId="038512E9" w14:textId="7520D067" w:rsidR="001E785E" w:rsidRDefault="00BE09E0" w:rsidP="001A056D">
      <w:pPr>
        <w:pStyle w:val="CommentText"/>
        <w:ind w:left="567"/>
        <w:jc w:val="both"/>
        <w:rPr>
          <w:rFonts w:cs="Arial"/>
          <w:color w:val="000000"/>
          <w:sz w:val="24"/>
          <w:szCs w:val="24"/>
        </w:rPr>
      </w:pPr>
      <w:r>
        <w:rPr>
          <w:rFonts w:cs="Arial"/>
          <w:sz w:val="24"/>
          <w:szCs w:val="24"/>
          <w:shd w:val="clear" w:color="auto" w:fill="FFFFFF"/>
        </w:rPr>
        <w:t>W</w:t>
      </w:r>
      <w:r w:rsidR="00040175" w:rsidRPr="006B442E">
        <w:rPr>
          <w:rFonts w:cs="Arial"/>
          <w:sz w:val="24"/>
          <w:szCs w:val="24"/>
          <w:shd w:val="clear" w:color="auto" w:fill="FFFFFF"/>
        </w:rPr>
        <w:t>e do intend to seek other grant funding opportunities to subsidise this work</w:t>
      </w:r>
      <w:r w:rsidR="00655439">
        <w:rPr>
          <w:rFonts w:cstheme="minorHAnsi"/>
          <w:color w:val="000000" w:themeColor="text1"/>
          <w:sz w:val="24"/>
          <w:szCs w:val="24"/>
          <w:shd w:val="clear" w:color="auto" w:fill="FFFFFF"/>
        </w:rPr>
        <w:t xml:space="preserve"> but t</w:t>
      </w:r>
      <w:r w:rsidR="00185089" w:rsidRPr="006B442E">
        <w:rPr>
          <w:rFonts w:cstheme="minorHAnsi"/>
          <w:color w:val="000000" w:themeColor="text1"/>
          <w:sz w:val="24"/>
          <w:szCs w:val="24"/>
          <w:shd w:val="clear" w:color="auto" w:fill="FFFFFF"/>
        </w:rPr>
        <w:t xml:space="preserve">he funding landscape is changing </w:t>
      </w:r>
      <w:r w:rsidR="00B50841" w:rsidRPr="006B442E">
        <w:rPr>
          <w:rFonts w:cstheme="minorHAnsi"/>
          <w:color w:val="000000" w:themeColor="text1"/>
          <w:sz w:val="24"/>
          <w:szCs w:val="24"/>
          <w:shd w:val="clear" w:color="auto" w:fill="FFFFFF"/>
        </w:rPr>
        <w:t>rapidly and</w:t>
      </w:r>
      <w:r w:rsidR="00185089" w:rsidRPr="006B442E">
        <w:rPr>
          <w:rFonts w:cstheme="minorHAnsi"/>
          <w:color w:val="000000" w:themeColor="text1"/>
          <w:sz w:val="24"/>
          <w:szCs w:val="24"/>
          <w:shd w:val="clear" w:color="auto" w:fill="FFFFFF"/>
        </w:rPr>
        <w:t xml:space="preserve"> can be limited in terms of qualifying criteria. </w:t>
      </w:r>
      <w:r w:rsidR="0050035C" w:rsidRPr="006B442E">
        <w:rPr>
          <w:rFonts w:cstheme="minorHAnsi"/>
          <w:color w:val="000000" w:themeColor="text1"/>
          <w:sz w:val="24"/>
          <w:szCs w:val="24"/>
          <w:shd w:val="clear" w:color="auto" w:fill="FFFFFF"/>
        </w:rPr>
        <w:t xml:space="preserve">The Government will announce details of the Social Housing Decarbonisation Fund shortly.  As previously </w:t>
      </w:r>
      <w:r w:rsidR="003935E5" w:rsidRPr="006B442E">
        <w:rPr>
          <w:rFonts w:cstheme="minorHAnsi"/>
          <w:color w:val="000000" w:themeColor="text1"/>
          <w:sz w:val="24"/>
          <w:szCs w:val="24"/>
          <w:shd w:val="clear" w:color="auto" w:fill="FFFFFF"/>
        </w:rPr>
        <w:t>stated,</w:t>
      </w:r>
      <w:r w:rsidR="0050035C" w:rsidRPr="006B442E">
        <w:rPr>
          <w:rFonts w:cstheme="minorHAnsi"/>
          <w:color w:val="000000" w:themeColor="text1"/>
          <w:sz w:val="24"/>
          <w:szCs w:val="24"/>
          <w:shd w:val="clear" w:color="auto" w:fill="FFFFFF"/>
        </w:rPr>
        <w:t xml:space="preserve"> we believe that this scheme would also likely benefit from the Clean Heat Grant. </w:t>
      </w:r>
      <w:r w:rsidR="0050035C" w:rsidRPr="006B442E">
        <w:rPr>
          <w:rFonts w:cs="Arial"/>
          <w:color w:val="000000"/>
          <w:sz w:val="24"/>
          <w:szCs w:val="24"/>
        </w:rPr>
        <w:t xml:space="preserve">While funding to offset capital and lifetime costs is welcome, it should also be noted that this is fluid as streams come on line and or are </w:t>
      </w:r>
      <w:r w:rsidR="0050035C" w:rsidRPr="006B442E">
        <w:rPr>
          <w:rFonts w:cs="Arial"/>
          <w:color w:val="000000"/>
          <w:sz w:val="24"/>
          <w:szCs w:val="24"/>
        </w:rPr>
        <w:lastRenderedPageBreak/>
        <w:t>withdrawn (</w:t>
      </w:r>
      <w:r w:rsidR="003935E5" w:rsidRPr="006B442E">
        <w:rPr>
          <w:rFonts w:cs="Arial"/>
          <w:color w:val="000000"/>
          <w:sz w:val="24"/>
          <w:szCs w:val="24"/>
        </w:rPr>
        <w:t>e.g.</w:t>
      </w:r>
      <w:r w:rsidR="0050035C" w:rsidRPr="006B442E">
        <w:rPr>
          <w:rFonts w:cs="Arial"/>
          <w:color w:val="000000"/>
          <w:sz w:val="24"/>
          <w:szCs w:val="24"/>
        </w:rPr>
        <w:t xml:space="preserve"> RHI) with the potential to be replaced, and this </w:t>
      </w:r>
      <w:r w:rsidR="00655439">
        <w:rPr>
          <w:rFonts w:cs="Arial"/>
          <w:color w:val="000000"/>
          <w:sz w:val="24"/>
          <w:szCs w:val="24"/>
        </w:rPr>
        <w:t>poses</w:t>
      </w:r>
      <w:r w:rsidR="00655439" w:rsidRPr="006B442E">
        <w:rPr>
          <w:rFonts w:cs="Arial"/>
          <w:color w:val="000000"/>
          <w:sz w:val="24"/>
          <w:szCs w:val="24"/>
        </w:rPr>
        <w:t xml:space="preserve"> </w:t>
      </w:r>
      <w:r w:rsidR="0050035C" w:rsidRPr="006B442E">
        <w:rPr>
          <w:rFonts w:cs="Arial"/>
          <w:color w:val="000000"/>
          <w:sz w:val="24"/>
          <w:szCs w:val="24"/>
        </w:rPr>
        <w:t xml:space="preserve">a challenge in evaluating the Councils’ eventual contribution. </w:t>
      </w:r>
    </w:p>
    <w:p w14:paraId="7E88488F" w14:textId="7239A28F" w:rsidR="001E785E" w:rsidRDefault="001E785E" w:rsidP="001E785E">
      <w:pPr>
        <w:pStyle w:val="CommentText"/>
        <w:ind w:left="720"/>
        <w:rPr>
          <w:rFonts w:cstheme="minorHAnsi"/>
          <w:sz w:val="24"/>
          <w:szCs w:val="24"/>
          <w:shd w:val="clear" w:color="auto" w:fill="FFFFFF"/>
        </w:rPr>
      </w:pPr>
    </w:p>
    <w:p w14:paraId="20BF5E7B" w14:textId="06E7FCDA" w:rsidR="001E785E" w:rsidRPr="00A17CF3" w:rsidRDefault="00655439" w:rsidP="006B442E">
      <w:pPr>
        <w:pStyle w:val="CommentText"/>
        <w:ind w:left="567" w:hanging="709"/>
        <w:rPr>
          <w:rFonts w:cstheme="minorHAnsi"/>
          <w:sz w:val="24"/>
          <w:szCs w:val="24"/>
        </w:rPr>
      </w:pPr>
      <w:r>
        <w:rPr>
          <w:rFonts w:cstheme="minorHAnsi"/>
          <w:sz w:val="24"/>
          <w:szCs w:val="24"/>
          <w:shd w:val="clear" w:color="auto" w:fill="FFFFFF"/>
        </w:rPr>
        <w:t>5</w:t>
      </w:r>
      <w:r w:rsidR="004A0A7C">
        <w:rPr>
          <w:rFonts w:cstheme="minorHAnsi"/>
          <w:sz w:val="24"/>
          <w:szCs w:val="24"/>
          <w:shd w:val="clear" w:color="auto" w:fill="FFFFFF"/>
        </w:rPr>
        <w:t>.6</w:t>
      </w:r>
      <w:r w:rsidR="004A0A7C">
        <w:rPr>
          <w:rFonts w:cstheme="minorHAnsi"/>
          <w:sz w:val="24"/>
          <w:szCs w:val="24"/>
          <w:shd w:val="clear" w:color="auto" w:fill="FFFFFF"/>
        </w:rPr>
        <w:tab/>
      </w:r>
      <w:r w:rsidR="0050035C" w:rsidRPr="006B442E">
        <w:rPr>
          <w:rFonts w:cstheme="minorHAnsi"/>
          <w:sz w:val="24"/>
          <w:szCs w:val="24"/>
          <w:shd w:val="clear" w:color="auto" w:fill="FFFFFF"/>
        </w:rPr>
        <w:t xml:space="preserve">The Clean Heat Grant is part of a bigger Clean Growth Strategy, which was first published in 2017. The idea of the strategy is to decarbonise the UK’s heat and phase out high-carbon fossil fuel installations in the 2020s for off-gas properties. </w:t>
      </w:r>
      <w:r w:rsidR="0050035C" w:rsidRPr="006B442E">
        <w:rPr>
          <w:rFonts w:cstheme="minorHAnsi"/>
          <w:sz w:val="24"/>
          <w:szCs w:val="24"/>
        </w:rPr>
        <w:t>Scheduled for commencement in 2022 and is currently the Government</w:t>
      </w:r>
      <w:r>
        <w:rPr>
          <w:rFonts w:cstheme="minorHAnsi"/>
          <w:sz w:val="24"/>
          <w:szCs w:val="24"/>
        </w:rPr>
        <w:t>’</w:t>
      </w:r>
      <w:r w:rsidR="0050035C" w:rsidRPr="006B442E">
        <w:rPr>
          <w:rFonts w:cstheme="minorHAnsi"/>
          <w:sz w:val="24"/>
          <w:szCs w:val="24"/>
        </w:rPr>
        <w:t>s successor scheme to the RHI.</w:t>
      </w:r>
      <w:r w:rsidR="001E785E" w:rsidRPr="006B442E">
        <w:rPr>
          <w:rFonts w:cstheme="minorHAnsi"/>
          <w:sz w:val="24"/>
          <w:szCs w:val="24"/>
        </w:rPr>
        <w:t xml:space="preserve"> </w:t>
      </w:r>
      <w:r w:rsidR="001E785E" w:rsidRPr="001E785E">
        <w:rPr>
          <w:rFonts w:cstheme="minorHAnsi"/>
          <w:sz w:val="24"/>
          <w:szCs w:val="24"/>
        </w:rPr>
        <w:t>As with the RHI  initiatives, there will be a requirement to provide evidence of works installed, and at this time we are awaiting</w:t>
      </w:r>
      <w:r w:rsidR="001E785E" w:rsidRPr="004A0A7C">
        <w:rPr>
          <w:rFonts w:cstheme="minorHAnsi"/>
          <w:sz w:val="24"/>
          <w:szCs w:val="24"/>
        </w:rPr>
        <w:t xml:space="preserve"> further guidance to review if we are able to draw down from this grant funding retrospectively</w:t>
      </w:r>
      <w:r>
        <w:rPr>
          <w:rFonts w:cstheme="minorHAnsi"/>
          <w:sz w:val="24"/>
          <w:szCs w:val="24"/>
        </w:rPr>
        <w:t xml:space="preserve">, </w:t>
      </w:r>
      <w:r w:rsidR="001E785E" w:rsidRPr="004A0A7C">
        <w:rPr>
          <w:rFonts w:cstheme="minorHAnsi"/>
          <w:sz w:val="24"/>
          <w:szCs w:val="24"/>
        </w:rPr>
        <w:t xml:space="preserve"> once </w:t>
      </w:r>
      <w:r w:rsidR="001E785E" w:rsidRPr="00595C01">
        <w:rPr>
          <w:rFonts w:cstheme="minorHAnsi"/>
          <w:sz w:val="24"/>
          <w:szCs w:val="24"/>
        </w:rPr>
        <w:t xml:space="preserve">Government </w:t>
      </w:r>
      <w:r w:rsidR="001E785E" w:rsidRPr="00974DF0">
        <w:rPr>
          <w:rFonts w:cstheme="minorHAnsi"/>
          <w:sz w:val="24"/>
          <w:szCs w:val="24"/>
        </w:rPr>
        <w:t>consultation</w:t>
      </w:r>
      <w:r w:rsidR="001E785E" w:rsidRPr="00093720">
        <w:rPr>
          <w:rFonts w:cstheme="minorHAnsi"/>
          <w:sz w:val="24"/>
          <w:szCs w:val="24"/>
        </w:rPr>
        <w:t xml:space="preserve">/ grant conditions/scope is confirmed. </w:t>
      </w:r>
    </w:p>
    <w:p w14:paraId="1E747758" w14:textId="77777777" w:rsidR="00325509" w:rsidRDefault="00325509" w:rsidP="00AD4A6E">
      <w:pPr>
        <w:shd w:val="clear" w:color="auto" w:fill="FFFFFF"/>
        <w:ind w:left="720"/>
        <w:rPr>
          <w:rFonts w:cs="Arial"/>
          <w:shd w:val="clear" w:color="auto" w:fill="FFFFFF"/>
        </w:rPr>
      </w:pPr>
    </w:p>
    <w:p w14:paraId="6C567FA1" w14:textId="0CDBED5F" w:rsidR="00434347" w:rsidRDefault="00655439" w:rsidP="006B442E">
      <w:pPr>
        <w:shd w:val="clear" w:color="auto" w:fill="FFFFFF"/>
        <w:ind w:left="567" w:hanging="709"/>
        <w:rPr>
          <w:rFonts w:cs="Arial"/>
          <w:szCs w:val="24"/>
        </w:rPr>
      </w:pPr>
      <w:r>
        <w:rPr>
          <w:rFonts w:cs="Arial"/>
          <w:szCs w:val="24"/>
        </w:rPr>
        <w:t>5</w:t>
      </w:r>
      <w:r w:rsidR="004A0A7C" w:rsidRPr="001A056D">
        <w:rPr>
          <w:rFonts w:cs="Arial"/>
          <w:szCs w:val="24"/>
        </w:rPr>
        <w:t>.</w:t>
      </w:r>
      <w:r w:rsidR="00A17CF3" w:rsidRPr="001A056D">
        <w:rPr>
          <w:rFonts w:cs="Arial"/>
          <w:szCs w:val="24"/>
        </w:rPr>
        <w:t>7</w:t>
      </w:r>
      <w:r w:rsidR="004A0A7C">
        <w:rPr>
          <w:rFonts w:cs="Arial"/>
          <w:b/>
          <w:bCs/>
          <w:szCs w:val="24"/>
        </w:rPr>
        <w:tab/>
      </w:r>
      <w:r w:rsidR="00434347">
        <w:rPr>
          <w:rFonts w:cs="Arial"/>
          <w:szCs w:val="24"/>
        </w:rPr>
        <w:t xml:space="preserve">It </w:t>
      </w:r>
      <w:r w:rsidR="00434347" w:rsidRPr="0043116D">
        <w:rPr>
          <w:rFonts w:cs="Arial"/>
          <w:szCs w:val="24"/>
        </w:rPr>
        <w:t xml:space="preserve">is important to note that this funding or contribution </w:t>
      </w:r>
      <w:r w:rsidR="00434347" w:rsidRPr="0043116D">
        <w:rPr>
          <w:rFonts w:cs="Arial"/>
          <w:b/>
          <w:bCs/>
          <w:szCs w:val="24"/>
        </w:rPr>
        <w:t>is not guaranteed</w:t>
      </w:r>
      <w:r w:rsidR="00434347" w:rsidRPr="0043116D">
        <w:rPr>
          <w:rFonts w:cs="Arial"/>
          <w:szCs w:val="24"/>
        </w:rPr>
        <w:t xml:space="preserve"> and</w:t>
      </w:r>
      <w:r w:rsidR="00434347" w:rsidRPr="0043116D">
        <w:rPr>
          <w:rFonts w:cs="Arial"/>
          <w:i/>
          <w:iCs/>
          <w:szCs w:val="24"/>
        </w:rPr>
        <w:t xml:space="preserve"> not integral to</w:t>
      </w:r>
      <w:r w:rsidR="00434347" w:rsidRPr="0043116D">
        <w:rPr>
          <w:rFonts w:cs="Arial"/>
          <w:szCs w:val="24"/>
        </w:rPr>
        <w:t xml:space="preserve"> the recommendation that we are putting forward to Cabinet.</w:t>
      </w:r>
      <w:r w:rsidR="00434347">
        <w:rPr>
          <w:rFonts w:cs="Arial"/>
          <w:szCs w:val="24"/>
        </w:rPr>
        <w:t xml:space="preserve"> </w:t>
      </w:r>
    </w:p>
    <w:p w14:paraId="10768D4B" w14:textId="77777777" w:rsidR="00EA6A98" w:rsidRDefault="00EA6A98" w:rsidP="00611AAA">
      <w:pPr>
        <w:rPr>
          <w:b/>
          <w:bCs/>
        </w:rPr>
      </w:pPr>
      <w:bookmarkStart w:id="2" w:name="_Hlk55932584"/>
    </w:p>
    <w:p w14:paraId="102CA505" w14:textId="6C2E1580" w:rsidR="00E30CD6" w:rsidRDefault="00C30727" w:rsidP="00252AF0">
      <w:pPr>
        <w:ind w:left="15"/>
        <w:rPr>
          <w:b/>
          <w:bCs/>
        </w:rPr>
      </w:pPr>
      <w:r>
        <w:rPr>
          <w:b/>
          <w:bCs/>
        </w:rPr>
        <w:t>6</w:t>
      </w:r>
      <w:r w:rsidR="00A84DD6">
        <w:rPr>
          <w:b/>
          <w:bCs/>
        </w:rPr>
        <w:t>.</w:t>
      </w:r>
      <w:r w:rsidR="00A84DD6">
        <w:rPr>
          <w:b/>
          <w:bCs/>
        </w:rPr>
        <w:tab/>
      </w:r>
      <w:r w:rsidR="00A84DD6" w:rsidRPr="00A84DD6">
        <w:rPr>
          <w:b/>
          <w:bCs/>
        </w:rPr>
        <w:t xml:space="preserve">Why a change is needed </w:t>
      </w:r>
    </w:p>
    <w:p w14:paraId="20A569AC" w14:textId="77777777" w:rsidR="00F92877" w:rsidRPr="00A84DD6" w:rsidRDefault="00F92877" w:rsidP="00252AF0">
      <w:pPr>
        <w:ind w:left="15"/>
        <w:rPr>
          <w:b/>
          <w:bCs/>
        </w:rPr>
      </w:pPr>
    </w:p>
    <w:p w14:paraId="5D340CB4" w14:textId="3EFBADFC" w:rsidR="00DC24C6" w:rsidRPr="00093720" w:rsidRDefault="00655439" w:rsidP="00617C9F">
      <w:pPr>
        <w:shd w:val="clear" w:color="auto" w:fill="FFFFFF"/>
        <w:ind w:left="720" w:hanging="720"/>
        <w:jc w:val="both"/>
        <w:rPr>
          <w:rFonts w:cs="Arial"/>
          <w:color w:val="000000"/>
          <w:szCs w:val="24"/>
        </w:rPr>
      </w:pPr>
      <w:r>
        <w:rPr>
          <w:rFonts w:cs="Arial"/>
          <w:color w:val="000000"/>
          <w:szCs w:val="24"/>
        </w:rPr>
        <w:t>6</w:t>
      </w:r>
      <w:r w:rsidR="009F2CA3" w:rsidRPr="006B442E">
        <w:rPr>
          <w:rFonts w:cs="Arial"/>
          <w:color w:val="000000"/>
          <w:szCs w:val="24"/>
        </w:rPr>
        <w:t>.1</w:t>
      </w:r>
      <w:r w:rsidR="009F2CA3" w:rsidRPr="006B442E">
        <w:rPr>
          <w:rFonts w:cs="Arial"/>
          <w:color w:val="000000"/>
          <w:szCs w:val="24"/>
        </w:rPr>
        <w:tab/>
      </w:r>
      <w:r w:rsidR="00CD3EE2" w:rsidRPr="009F2CA3">
        <w:rPr>
          <w:rFonts w:cs="Arial"/>
          <w:color w:val="000000"/>
          <w:szCs w:val="24"/>
        </w:rPr>
        <w:t xml:space="preserve">The </w:t>
      </w:r>
      <w:r w:rsidR="00171268" w:rsidRPr="009F2CA3">
        <w:rPr>
          <w:rFonts w:cs="Arial"/>
          <w:color w:val="000000"/>
          <w:szCs w:val="24"/>
        </w:rPr>
        <w:t>communal gas boilers at</w:t>
      </w:r>
      <w:r w:rsidR="00A84DD6" w:rsidRPr="009F2CA3">
        <w:rPr>
          <w:rFonts w:cs="Arial"/>
          <w:color w:val="000000"/>
          <w:szCs w:val="24"/>
        </w:rPr>
        <w:t xml:space="preserve"> Cornell</w:t>
      </w:r>
      <w:r w:rsidR="00171268" w:rsidRPr="009F2CA3">
        <w:rPr>
          <w:rFonts w:cs="Arial"/>
          <w:color w:val="000000"/>
          <w:szCs w:val="24"/>
        </w:rPr>
        <w:t xml:space="preserve"> House</w:t>
      </w:r>
      <w:r w:rsidR="00A84DD6" w:rsidRPr="009F2CA3">
        <w:rPr>
          <w:rFonts w:cs="Arial"/>
          <w:color w:val="000000"/>
          <w:szCs w:val="24"/>
        </w:rPr>
        <w:t xml:space="preserve">, Meadfield </w:t>
      </w:r>
      <w:r w:rsidR="00171268" w:rsidRPr="009F2CA3">
        <w:rPr>
          <w:rFonts w:cs="Arial"/>
          <w:color w:val="000000"/>
          <w:szCs w:val="24"/>
        </w:rPr>
        <w:t xml:space="preserve">House </w:t>
      </w:r>
      <w:r w:rsidR="00A84DD6" w:rsidRPr="009F2CA3">
        <w:rPr>
          <w:rFonts w:cs="Arial"/>
          <w:color w:val="000000"/>
          <w:szCs w:val="24"/>
        </w:rPr>
        <w:t xml:space="preserve">and Alma Court </w:t>
      </w:r>
      <w:r w:rsidR="00171268" w:rsidRPr="00595C01">
        <w:rPr>
          <w:rFonts w:cs="Arial"/>
          <w:color w:val="000000"/>
          <w:szCs w:val="24"/>
        </w:rPr>
        <w:t xml:space="preserve">are </w:t>
      </w:r>
      <w:r w:rsidR="00AA4F99" w:rsidRPr="00974DF0">
        <w:rPr>
          <w:rFonts w:cs="Arial"/>
          <w:color w:val="000000"/>
          <w:szCs w:val="24"/>
        </w:rPr>
        <w:t>approaching renewal.</w:t>
      </w:r>
      <w:r w:rsidR="00AA4F99" w:rsidRPr="00093720">
        <w:rPr>
          <w:rFonts w:cs="Arial"/>
          <w:color w:val="000000"/>
          <w:szCs w:val="24"/>
        </w:rPr>
        <w:t xml:space="preserve"> </w:t>
      </w:r>
    </w:p>
    <w:p w14:paraId="748C8E94" w14:textId="77777777" w:rsidR="00DC24C6" w:rsidRDefault="00DC24C6" w:rsidP="00617C9F">
      <w:pPr>
        <w:shd w:val="clear" w:color="auto" w:fill="FFFFFF"/>
        <w:jc w:val="both"/>
        <w:rPr>
          <w:rFonts w:cs="Arial"/>
          <w:color w:val="000000"/>
          <w:szCs w:val="24"/>
        </w:rPr>
      </w:pPr>
    </w:p>
    <w:p w14:paraId="582BF86C" w14:textId="1010C669" w:rsidR="003B3C51" w:rsidRDefault="00655439" w:rsidP="00617C9F">
      <w:pPr>
        <w:shd w:val="clear" w:color="auto" w:fill="FFFFFF"/>
        <w:ind w:left="720" w:hanging="720"/>
        <w:jc w:val="both"/>
        <w:rPr>
          <w:rFonts w:cs="Arial"/>
          <w:color w:val="000000"/>
          <w:szCs w:val="24"/>
        </w:rPr>
      </w:pPr>
      <w:r>
        <w:rPr>
          <w:rFonts w:cs="Arial"/>
          <w:color w:val="000000"/>
          <w:szCs w:val="24"/>
        </w:rPr>
        <w:t>6</w:t>
      </w:r>
      <w:r w:rsidR="009F2CA3">
        <w:rPr>
          <w:rFonts w:cs="Arial"/>
          <w:color w:val="000000"/>
          <w:szCs w:val="24"/>
        </w:rPr>
        <w:t>.2</w:t>
      </w:r>
      <w:r w:rsidR="009F2CA3">
        <w:rPr>
          <w:rFonts w:cs="Arial"/>
          <w:color w:val="000000"/>
          <w:szCs w:val="24"/>
        </w:rPr>
        <w:tab/>
      </w:r>
      <w:r w:rsidR="00D50210">
        <w:rPr>
          <w:rFonts w:cs="Arial"/>
          <w:color w:val="000000"/>
          <w:szCs w:val="24"/>
        </w:rPr>
        <w:t>We believe that</w:t>
      </w:r>
      <w:r w:rsidR="000D3714">
        <w:rPr>
          <w:rFonts w:cs="Arial"/>
          <w:color w:val="000000"/>
          <w:szCs w:val="24"/>
        </w:rPr>
        <w:t xml:space="preserve"> </w:t>
      </w:r>
      <w:r w:rsidR="00EC3CA6">
        <w:rPr>
          <w:rFonts w:cs="Arial"/>
          <w:color w:val="000000"/>
          <w:szCs w:val="24"/>
        </w:rPr>
        <w:t xml:space="preserve">we are now at a point in </w:t>
      </w:r>
      <w:r w:rsidR="00E4716A">
        <w:rPr>
          <w:rFonts w:cs="Arial"/>
          <w:color w:val="000000"/>
          <w:szCs w:val="24"/>
        </w:rPr>
        <w:t>time, where</w:t>
      </w:r>
      <w:r w:rsidR="00EC3CA6">
        <w:rPr>
          <w:rFonts w:cs="Arial"/>
          <w:color w:val="000000"/>
          <w:szCs w:val="24"/>
        </w:rPr>
        <w:t xml:space="preserve"> </w:t>
      </w:r>
      <w:r w:rsidR="0092168D">
        <w:rPr>
          <w:rFonts w:cs="Arial"/>
          <w:color w:val="000000"/>
          <w:szCs w:val="24"/>
        </w:rPr>
        <w:t>like for like fossil fuel replacement</w:t>
      </w:r>
      <w:r w:rsidR="00085D8D">
        <w:rPr>
          <w:rFonts w:cs="Arial"/>
          <w:color w:val="000000"/>
          <w:szCs w:val="24"/>
        </w:rPr>
        <w:t xml:space="preserve"> is not an appropriate solution in meeting our local policy </w:t>
      </w:r>
      <w:r w:rsidR="00974A31">
        <w:rPr>
          <w:rFonts w:cs="Arial"/>
          <w:color w:val="000000"/>
          <w:szCs w:val="24"/>
        </w:rPr>
        <w:t>aims as well as regional and national target</w:t>
      </w:r>
      <w:r w:rsidR="009F2CA3">
        <w:rPr>
          <w:rFonts w:cs="Arial"/>
          <w:color w:val="000000"/>
          <w:szCs w:val="24"/>
        </w:rPr>
        <w:t xml:space="preserve">s. </w:t>
      </w:r>
      <w:r w:rsidR="003B3C51">
        <w:rPr>
          <w:rFonts w:cs="Arial"/>
          <w:color w:val="000000"/>
          <w:szCs w:val="24"/>
        </w:rPr>
        <w:t xml:space="preserve">To achieve </w:t>
      </w:r>
      <w:r w:rsidR="003935E5">
        <w:rPr>
          <w:rFonts w:cs="Arial"/>
          <w:color w:val="000000"/>
          <w:szCs w:val="24"/>
        </w:rPr>
        <w:t>this,</w:t>
      </w:r>
      <w:r w:rsidR="003B3C51">
        <w:rPr>
          <w:rFonts w:cs="Arial"/>
          <w:color w:val="000000"/>
          <w:szCs w:val="24"/>
        </w:rPr>
        <w:t xml:space="preserve"> we would still need to invest in decommissioning the current gas infrastructure. </w:t>
      </w:r>
    </w:p>
    <w:p w14:paraId="7F24C9D3" w14:textId="77777777" w:rsidR="003B3C51" w:rsidRDefault="003B3C51" w:rsidP="00617C9F">
      <w:pPr>
        <w:shd w:val="clear" w:color="auto" w:fill="FFFFFF"/>
        <w:ind w:left="720" w:hanging="720"/>
        <w:jc w:val="both"/>
        <w:rPr>
          <w:rFonts w:cs="Arial"/>
          <w:color w:val="000000"/>
          <w:szCs w:val="24"/>
        </w:rPr>
      </w:pPr>
    </w:p>
    <w:p w14:paraId="5C817721" w14:textId="698C08CE" w:rsidR="00C401F7" w:rsidRDefault="00655439" w:rsidP="00617C9F">
      <w:pPr>
        <w:shd w:val="clear" w:color="auto" w:fill="FFFFFF"/>
        <w:ind w:left="720" w:hanging="720"/>
        <w:jc w:val="both"/>
        <w:rPr>
          <w:rFonts w:cs="Arial"/>
          <w:color w:val="000000"/>
          <w:szCs w:val="24"/>
        </w:rPr>
      </w:pPr>
      <w:r>
        <w:rPr>
          <w:rFonts w:cs="Arial"/>
          <w:color w:val="000000"/>
          <w:szCs w:val="24"/>
        </w:rPr>
        <w:t>6</w:t>
      </w:r>
      <w:r w:rsidR="003B3C51">
        <w:rPr>
          <w:rFonts w:cs="Arial"/>
          <w:color w:val="000000"/>
          <w:szCs w:val="24"/>
        </w:rPr>
        <w:t>.3</w:t>
      </w:r>
      <w:r w:rsidR="003B3C51">
        <w:rPr>
          <w:rFonts w:cs="Arial"/>
          <w:color w:val="000000"/>
          <w:szCs w:val="24"/>
        </w:rPr>
        <w:tab/>
      </w:r>
      <w:r w:rsidR="002B636D">
        <w:rPr>
          <w:rFonts w:cs="Arial"/>
          <w:color w:val="000000"/>
          <w:szCs w:val="24"/>
        </w:rPr>
        <w:t xml:space="preserve">The </w:t>
      </w:r>
      <w:r w:rsidR="009F2CA3">
        <w:rPr>
          <w:rFonts w:cs="Arial"/>
          <w:color w:val="000000"/>
          <w:szCs w:val="24"/>
        </w:rPr>
        <w:t>recommendation of GSHP at these 3 sites will deliver the most carbon efficient, affordable fue</w:t>
      </w:r>
      <w:r w:rsidR="003B3C51">
        <w:rPr>
          <w:rFonts w:cs="Arial"/>
          <w:color w:val="000000"/>
          <w:szCs w:val="24"/>
        </w:rPr>
        <w:t xml:space="preserve">l, </w:t>
      </w:r>
      <w:r w:rsidR="009F2CA3">
        <w:rPr>
          <w:rFonts w:cs="Arial"/>
          <w:color w:val="000000"/>
          <w:szCs w:val="24"/>
        </w:rPr>
        <w:t xml:space="preserve">lowest lifetime </w:t>
      </w:r>
      <w:r w:rsidR="003935E5">
        <w:rPr>
          <w:rFonts w:cs="Arial"/>
          <w:color w:val="000000"/>
          <w:szCs w:val="24"/>
        </w:rPr>
        <w:t>cost.</w:t>
      </w:r>
    </w:p>
    <w:p w14:paraId="6EE19D19" w14:textId="77777777" w:rsidR="00BE12F3" w:rsidRDefault="00BE12F3" w:rsidP="00617C9F">
      <w:pPr>
        <w:shd w:val="clear" w:color="auto" w:fill="FFFFFF"/>
        <w:jc w:val="both"/>
        <w:rPr>
          <w:rFonts w:cs="Arial"/>
          <w:color w:val="000000"/>
          <w:szCs w:val="24"/>
        </w:rPr>
      </w:pPr>
    </w:p>
    <w:p w14:paraId="5514264B" w14:textId="5729184B" w:rsidR="002B636D" w:rsidRDefault="00655439" w:rsidP="00617C9F">
      <w:pPr>
        <w:shd w:val="clear" w:color="auto" w:fill="FFFFFF"/>
        <w:ind w:left="709" w:hanging="709"/>
        <w:jc w:val="both"/>
        <w:rPr>
          <w:rFonts w:cs="Arial"/>
          <w:color w:val="000000"/>
          <w:szCs w:val="24"/>
        </w:rPr>
      </w:pPr>
      <w:r>
        <w:rPr>
          <w:rFonts w:cs="Arial"/>
          <w:szCs w:val="24"/>
        </w:rPr>
        <w:t>6</w:t>
      </w:r>
      <w:r w:rsidR="009F2CA3" w:rsidRPr="006B442E">
        <w:rPr>
          <w:rFonts w:cs="Arial"/>
          <w:szCs w:val="24"/>
        </w:rPr>
        <w:t>.</w:t>
      </w:r>
      <w:r w:rsidR="003B3C51">
        <w:rPr>
          <w:rFonts w:cs="Arial"/>
          <w:szCs w:val="24"/>
        </w:rPr>
        <w:t>4</w:t>
      </w:r>
      <w:r w:rsidR="009F2CA3" w:rsidRPr="006B442E">
        <w:rPr>
          <w:rFonts w:cs="Arial"/>
          <w:szCs w:val="24"/>
        </w:rPr>
        <w:tab/>
        <w:t xml:space="preserve">These works will still need to continue </w:t>
      </w:r>
      <w:r w:rsidR="003935E5" w:rsidRPr="006B442E">
        <w:rPr>
          <w:rFonts w:cs="Arial"/>
          <w:szCs w:val="24"/>
        </w:rPr>
        <w:t>even without</w:t>
      </w:r>
      <w:r w:rsidR="003B3C51" w:rsidRPr="006B442E">
        <w:rPr>
          <w:rFonts w:cs="Arial"/>
          <w:szCs w:val="24"/>
        </w:rPr>
        <w:t xml:space="preserve"> external grant funding.</w:t>
      </w:r>
      <w:r w:rsidR="003B3C51">
        <w:rPr>
          <w:rFonts w:cs="Arial"/>
          <w:szCs w:val="24"/>
        </w:rPr>
        <w:t xml:space="preserve"> However, should we be successful</w:t>
      </w:r>
      <w:r w:rsidR="002B636D">
        <w:rPr>
          <w:rFonts w:cs="Arial"/>
          <w:szCs w:val="24"/>
        </w:rPr>
        <w:t xml:space="preserve"> in securing any funding</w:t>
      </w:r>
      <w:r w:rsidR="003B3C51">
        <w:rPr>
          <w:rFonts w:cs="Arial"/>
          <w:szCs w:val="24"/>
        </w:rPr>
        <w:t xml:space="preserve"> GSHPs would </w:t>
      </w:r>
      <w:r w:rsidR="002B636D">
        <w:rPr>
          <w:rFonts w:cs="Arial"/>
          <w:szCs w:val="24"/>
        </w:rPr>
        <w:t xml:space="preserve">be </w:t>
      </w:r>
      <w:r w:rsidR="003B3C51">
        <w:rPr>
          <w:rFonts w:cs="Arial"/>
          <w:szCs w:val="24"/>
        </w:rPr>
        <w:t xml:space="preserve">most likely </w:t>
      </w:r>
      <w:r w:rsidR="002B636D">
        <w:rPr>
          <w:rFonts w:cs="Arial"/>
          <w:szCs w:val="24"/>
        </w:rPr>
        <w:t xml:space="preserve">to </w:t>
      </w:r>
      <w:r w:rsidR="003B3C51">
        <w:rPr>
          <w:rFonts w:cs="Arial"/>
          <w:szCs w:val="24"/>
        </w:rPr>
        <w:t xml:space="preserve">attract </w:t>
      </w:r>
      <w:r w:rsidR="00BF38D9">
        <w:rPr>
          <w:rFonts w:cs="Arial"/>
          <w:szCs w:val="24"/>
        </w:rPr>
        <w:t>funding</w:t>
      </w:r>
      <w:r w:rsidR="003B3C51">
        <w:rPr>
          <w:rFonts w:cs="Arial"/>
          <w:szCs w:val="24"/>
        </w:rPr>
        <w:t xml:space="preserve"> under the Clean Heat Grant. </w:t>
      </w:r>
    </w:p>
    <w:p w14:paraId="0DDAE601" w14:textId="77777777" w:rsidR="002B636D" w:rsidRDefault="002B636D" w:rsidP="00965A96">
      <w:pPr>
        <w:shd w:val="clear" w:color="auto" w:fill="FFFFFF"/>
        <w:rPr>
          <w:rFonts w:cs="Arial"/>
          <w:color w:val="000000"/>
          <w:szCs w:val="24"/>
        </w:rPr>
      </w:pPr>
    </w:p>
    <w:p w14:paraId="4ABE5C47" w14:textId="7B000086" w:rsidR="00E30CD6" w:rsidRPr="00E30CD6" w:rsidRDefault="00655439" w:rsidP="003B3C51">
      <w:pPr>
        <w:ind w:left="709" w:hanging="709"/>
      </w:pPr>
      <w:r>
        <w:t>6</w:t>
      </w:r>
      <w:r w:rsidR="003B3C51">
        <w:t>.5</w:t>
      </w:r>
      <w:r w:rsidR="003B3C51">
        <w:tab/>
      </w:r>
      <w:r w:rsidR="00E30CD6" w:rsidRPr="00E30CD6">
        <w:t xml:space="preserve">The schemes need a long-term quality installation that ensures the continued safety and comfort of residents, whilst addressing the requirements of the Climate Change strategy. that saves the Council as well as resident money over the </w:t>
      </w:r>
      <w:r w:rsidR="00A84DD6">
        <w:t>longer term.</w:t>
      </w:r>
    </w:p>
    <w:p w14:paraId="4FA1CD24" w14:textId="77777777" w:rsidR="00252AF0" w:rsidRPr="0012752E" w:rsidRDefault="00252AF0" w:rsidP="00252AF0">
      <w:pPr>
        <w:rPr>
          <w:color w:val="00B0F0"/>
        </w:rPr>
      </w:pPr>
    </w:p>
    <w:p w14:paraId="41ADC101" w14:textId="4A211794" w:rsidR="00252AF0" w:rsidRDefault="00C30727" w:rsidP="00252AF0">
      <w:pPr>
        <w:pStyle w:val="Heading2"/>
        <w:rPr>
          <w:sz w:val="24"/>
          <w:szCs w:val="24"/>
        </w:rPr>
      </w:pPr>
      <w:r>
        <w:rPr>
          <w:sz w:val="24"/>
          <w:szCs w:val="24"/>
        </w:rPr>
        <w:t>7</w:t>
      </w:r>
      <w:r w:rsidR="005A6759">
        <w:rPr>
          <w:sz w:val="24"/>
          <w:szCs w:val="24"/>
        </w:rPr>
        <w:t>.</w:t>
      </w:r>
      <w:r w:rsidR="005A6759">
        <w:rPr>
          <w:sz w:val="24"/>
          <w:szCs w:val="24"/>
        </w:rPr>
        <w:tab/>
      </w:r>
      <w:r w:rsidR="00252AF0" w:rsidRPr="00A84DD6">
        <w:rPr>
          <w:sz w:val="24"/>
          <w:szCs w:val="24"/>
        </w:rPr>
        <w:t>Implications of the Recommendation</w:t>
      </w:r>
    </w:p>
    <w:p w14:paraId="0C597212" w14:textId="5E79E6B7" w:rsidR="00C401F7" w:rsidRDefault="00C401F7" w:rsidP="00C401F7"/>
    <w:p w14:paraId="0594F3F1" w14:textId="72926F31" w:rsidR="00C401F7" w:rsidRPr="00C401F7" w:rsidRDefault="002B636D" w:rsidP="00595C01">
      <w:r>
        <w:t>7</w:t>
      </w:r>
      <w:r w:rsidR="00595C01">
        <w:t>.1</w:t>
      </w:r>
      <w:r w:rsidR="00595C01">
        <w:tab/>
      </w:r>
      <w:r w:rsidR="00611AAA">
        <w:t>The i</w:t>
      </w:r>
      <w:r w:rsidR="00C401F7">
        <w:t xml:space="preserve">mplications of this recommendation will </w:t>
      </w:r>
      <w:r w:rsidR="00595C01">
        <w:t>e</w:t>
      </w:r>
      <w:r w:rsidR="00C401F7">
        <w:t xml:space="preserve">nsure that: </w:t>
      </w:r>
    </w:p>
    <w:p w14:paraId="1760EB2F" w14:textId="77777777" w:rsidR="00404A8E" w:rsidRPr="00404A8E" w:rsidRDefault="00404A8E" w:rsidP="00404A8E"/>
    <w:p w14:paraId="09338C85" w14:textId="546AE55A" w:rsidR="00A84DD6" w:rsidRPr="0099004B" w:rsidRDefault="002B636D" w:rsidP="00396732">
      <w:pPr>
        <w:pStyle w:val="ListParagraph"/>
        <w:numPr>
          <w:ilvl w:val="0"/>
          <w:numId w:val="62"/>
        </w:numPr>
      </w:pPr>
      <w:r w:rsidRPr="00396732">
        <w:rPr>
          <w:color w:val="000000" w:themeColor="text1"/>
        </w:rPr>
        <w:t>The</w:t>
      </w:r>
      <w:r>
        <w:rPr>
          <w:color w:val="000000" w:themeColor="text1"/>
        </w:rPr>
        <w:t xml:space="preserve"> </w:t>
      </w:r>
      <w:r w:rsidR="00595C01" w:rsidRPr="00396732">
        <w:rPr>
          <w:color w:val="000000" w:themeColor="text1"/>
        </w:rPr>
        <w:t xml:space="preserve">legacy gas </w:t>
      </w:r>
      <w:r w:rsidR="00A84DD6" w:rsidRPr="00396732">
        <w:rPr>
          <w:color w:val="000000" w:themeColor="text1"/>
        </w:rPr>
        <w:t>heating system</w:t>
      </w:r>
      <w:r w:rsidR="00595C01" w:rsidRPr="00396732">
        <w:rPr>
          <w:color w:val="000000" w:themeColor="text1"/>
        </w:rPr>
        <w:t>s</w:t>
      </w:r>
      <w:r w:rsidR="00A84DD6" w:rsidRPr="00396732">
        <w:rPr>
          <w:color w:val="000000" w:themeColor="text1"/>
        </w:rPr>
        <w:t xml:space="preserve"> </w:t>
      </w:r>
      <w:r w:rsidR="00595C01" w:rsidRPr="00396732">
        <w:rPr>
          <w:color w:val="000000" w:themeColor="text1"/>
        </w:rPr>
        <w:t>are replaced by more carbon efficient technology.</w:t>
      </w:r>
      <w:r w:rsidR="00972828" w:rsidRPr="00396732">
        <w:rPr>
          <w:color w:val="000000" w:themeColor="text1"/>
        </w:rPr>
        <w:t xml:space="preserve"> </w:t>
      </w:r>
      <w:r w:rsidR="00972828" w:rsidRPr="00396732">
        <w:rPr>
          <w:bCs/>
        </w:rPr>
        <w:t xml:space="preserve">Gas emission vs Heat pump over the year can be seen as a 69.6% saving, amounting to a tonne of carbon saved per unit over 20 years. </w:t>
      </w:r>
      <w:r w:rsidR="00680CF1" w:rsidRPr="0099004B">
        <w:t>The Council is ensuring that they are 'f</w:t>
      </w:r>
      <w:r w:rsidR="00A84DD6" w:rsidRPr="0099004B">
        <w:t>uture proof</w:t>
      </w:r>
      <w:r w:rsidR="00680CF1" w:rsidRPr="0099004B">
        <w:t>ing’</w:t>
      </w:r>
      <w:r w:rsidR="00A84DD6" w:rsidRPr="0099004B">
        <w:t xml:space="preserve"> </w:t>
      </w:r>
      <w:r w:rsidR="00595C01">
        <w:t xml:space="preserve">these </w:t>
      </w:r>
      <w:r w:rsidR="00A84DD6" w:rsidRPr="0099004B">
        <w:t>heating systems</w:t>
      </w:r>
      <w:r w:rsidR="009B5112">
        <w:t>.</w:t>
      </w:r>
      <w:r w:rsidR="00A84DD6" w:rsidRPr="0099004B">
        <w:t xml:space="preserve"> </w:t>
      </w:r>
    </w:p>
    <w:p w14:paraId="19A28B0F" w14:textId="23ECE0BD" w:rsidR="00A84DD6" w:rsidRPr="0099004B" w:rsidRDefault="00595C01" w:rsidP="005A6759">
      <w:pPr>
        <w:pStyle w:val="ListParagraph"/>
        <w:numPr>
          <w:ilvl w:val="0"/>
          <w:numId w:val="40"/>
        </w:numPr>
        <w:rPr>
          <w:color w:val="000000" w:themeColor="text1"/>
        </w:rPr>
      </w:pPr>
      <w:r>
        <w:rPr>
          <w:color w:val="000000" w:themeColor="text1"/>
        </w:rPr>
        <w:t xml:space="preserve">There is </w:t>
      </w:r>
      <w:r w:rsidR="00ED51DA">
        <w:rPr>
          <w:color w:val="000000" w:themeColor="text1"/>
        </w:rPr>
        <w:t>a potential</w:t>
      </w:r>
      <w:r w:rsidR="00680CF1" w:rsidRPr="0099004B">
        <w:rPr>
          <w:color w:val="000000" w:themeColor="text1"/>
        </w:rPr>
        <w:t xml:space="preserve"> o</w:t>
      </w:r>
      <w:r w:rsidR="00A84DD6" w:rsidRPr="0099004B">
        <w:rPr>
          <w:color w:val="000000" w:themeColor="text1"/>
        </w:rPr>
        <w:t xml:space="preserve">pportunity to recover </w:t>
      </w:r>
      <w:r>
        <w:rPr>
          <w:color w:val="000000" w:themeColor="text1"/>
        </w:rPr>
        <w:t xml:space="preserve">some </w:t>
      </w:r>
      <w:r w:rsidR="00A84DD6" w:rsidRPr="0099004B">
        <w:rPr>
          <w:color w:val="000000" w:themeColor="text1"/>
        </w:rPr>
        <w:t>cost</w:t>
      </w:r>
      <w:r>
        <w:rPr>
          <w:color w:val="000000" w:themeColor="text1"/>
        </w:rPr>
        <w:t>s</w:t>
      </w:r>
      <w:r w:rsidR="00A84DD6" w:rsidRPr="0099004B">
        <w:rPr>
          <w:color w:val="000000" w:themeColor="text1"/>
        </w:rPr>
        <w:t xml:space="preserve"> through grant funding</w:t>
      </w:r>
      <w:r w:rsidR="009B5112">
        <w:rPr>
          <w:color w:val="000000" w:themeColor="text1"/>
        </w:rPr>
        <w:t>, as discussed above.</w:t>
      </w:r>
      <w:r w:rsidR="00A84DD6" w:rsidRPr="0099004B">
        <w:rPr>
          <w:color w:val="000000" w:themeColor="text1"/>
        </w:rPr>
        <w:t xml:space="preserve"> </w:t>
      </w:r>
    </w:p>
    <w:p w14:paraId="3869753E" w14:textId="7DAD578E" w:rsidR="00680CF1" w:rsidRDefault="00E30CD6" w:rsidP="005A6759">
      <w:pPr>
        <w:pStyle w:val="ListParagraph"/>
        <w:numPr>
          <w:ilvl w:val="0"/>
          <w:numId w:val="40"/>
        </w:numPr>
        <w:rPr>
          <w:color w:val="000000" w:themeColor="text1"/>
        </w:rPr>
      </w:pPr>
      <w:r w:rsidRPr="0099004B">
        <w:rPr>
          <w:color w:val="000000" w:themeColor="text1"/>
        </w:rPr>
        <w:lastRenderedPageBreak/>
        <w:t xml:space="preserve">Future </w:t>
      </w:r>
      <w:r w:rsidR="0099004B" w:rsidRPr="0099004B">
        <w:rPr>
          <w:color w:val="000000" w:themeColor="text1"/>
        </w:rPr>
        <w:t>maintenance of</w:t>
      </w:r>
      <w:r w:rsidRPr="0099004B">
        <w:rPr>
          <w:color w:val="000000" w:themeColor="text1"/>
        </w:rPr>
        <w:t xml:space="preserve"> GSHP will be under </w:t>
      </w:r>
      <w:r w:rsidR="0099004B">
        <w:rPr>
          <w:color w:val="000000" w:themeColor="text1"/>
        </w:rPr>
        <w:t>warrantee for 5 years</w:t>
      </w:r>
      <w:r w:rsidR="00595C01">
        <w:rPr>
          <w:color w:val="000000" w:themeColor="text1"/>
        </w:rPr>
        <w:t xml:space="preserve"> and will not require replacement for in excess of 20 years</w:t>
      </w:r>
      <w:r w:rsidR="0099004B">
        <w:rPr>
          <w:color w:val="000000" w:themeColor="text1"/>
        </w:rPr>
        <w:t>.</w:t>
      </w:r>
      <w:r w:rsidRPr="0099004B">
        <w:rPr>
          <w:color w:val="000000" w:themeColor="text1"/>
        </w:rPr>
        <w:t xml:space="preserve">  </w:t>
      </w:r>
    </w:p>
    <w:p w14:paraId="2CEBBB89" w14:textId="23EDA283" w:rsidR="00595C01" w:rsidRDefault="00595C01" w:rsidP="005A6759">
      <w:pPr>
        <w:pStyle w:val="ListParagraph"/>
        <w:numPr>
          <w:ilvl w:val="0"/>
          <w:numId w:val="40"/>
        </w:numPr>
        <w:rPr>
          <w:color w:val="000000" w:themeColor="text1"/>
        </w:rPr>
      </w:pPr>
      <w:r>
        <w:rPr>
          <w:color w:val="000000" w:themeColor="text1"/>
        </w:rPr>
        <w:t xml:space="preserve">As this solution requires the least </w:t>
      </w:r>
      <w:r w:rsidR="009B5112">
        <w:rPr>
          <w:color w:val="000000" w:themeColor="text1"/>
        </w:rPr>
        <w:t>maintenance, it</w:t>
      </w:r>
      <w:r>
        <w:rPr>
          <w:color w:val="000000" w:themeColor="text1"/>
        </w:rPr>
        <w:t xml:space="preserve"> produces the best value lifecycle cost.</w:t>
      </w:r>
    </w:p>
    <w:p w14:paraId="47696B8D" w14:textId="2A36F0F2" w:rsidR="00595C01" w:rsidRDefault="00595C01" w:rsidP="00595C01">
      <w:pPr>
        <w:pStyle w:val="ListParagraph"/>
        <w:numPr>
          <w:ilvl w:val="0"/>
          <w:numId w:val="40"/>
        </w:numPr>
        <w:rPr>
          <w:color w:val="000000" w:themeColor="text1"/>
        </w:rPr>
      </w:pPr>
      <w:r>
        <w:rPr>
          <w:color w:val="000000" w:themeColor="text1"/>
        </w:rPr>
        <w:t xml:space="preserve">The </w:t>
      </w:r>
      <w:r w:rsidR="00D2534A">
        <w:rPr>
          <w:color w:val="000000" w:themeColor="text1"/>
        </w:rPr>
        <w:t>r</w:t>
      </w:r>
      <w:r>
        <w:rPr>
          <w:color w:val="000000" w:themeColor="text1"/>
        </w:rPr>
        <w:t xml:space="preserve">emoval of gas improves the safety of these sheltered properties and </w:t>
      </w:r>
      <w:r w:rsidR="00D2534A">
        <w:rPr>
          <w:color w:val="000000" w:themeColor="text1"/>
        </w:rPr>
        <w:t xml:space="preserve">they </w:t>
      </w:r>
      <w:r>
        <w:rPr>
          <w:color w:val="000000" w:themeColor="text1"/>
        </w:rPr>
        <w:t>will not require an annual CP1</w:t>
      </w:r>
      <w:r w:rsidR="007E1803">
        <w:rPr>
          <w:color w:val="000000" w:themeColor="text1"/>
        </w:rPr>
        <w:t>2</w:t>
      </w:r>
      <w:r>
        <w:rPr>
          <w:color w:val="000000" w:themeColor="text1"/>
        </w:rPr>
        <w:t xml:space="preserve"> certificate</w:t>
      </w:r>
      <w:r w:rsidR="007C4772">
        <w:rPr>
          <w:color w:val="000000" w:themeColor="text1"/>
        </w:rPr>
        <w:t xml:space="preserve"> (also a saving of £100</w:t>
      </w:r>
      <w:r w:rsidR="00591AEF">
        <w:rPr>
          <w:color w:val="000000" w:themeColor="text1"/>
        </w:rPr>
        <w:t xml:space="preserve"> to £150 p.a. per site)</w:t>
      </w:r>
      <w:r>
        <w:rPr>
          <w:color w:val="000000" w:themeColor="text1"/>
        </w:rPr>
        <w:t>.</w:t>
      </w:r>
    </w:p>
    <w:p w14:paraId="77D2FB92" w14:textId="74FC054D" w:rsidR="00D2534A" w:rsidRPr="001A056D" w:rsidRDefault="00D2534A" w:rsidP="00595C01">
      <w:pPr>
        <w:pStyle w:val="ListParagraph"/>
        <w:numPr>
          <w:ilvl w:val="0"/>
          <w:numId w:val="40"/>
        </w:numPr>
        <w:rPr>
          <w:color w:val="000000" w:themeColor="text1"/>
        </w:rPr>
      </w:pPr>
      <w:r>
        <w:rPr>
          <w:color w:val="000000" w:themeColor="text1"/>
        </w:rPr>
        <w:t>GSHP will reduce our sheltered residents bills</w:t>
      </w:r>
      <w:r w:rsidR="00256217">
        <w:rPr>
          <w:color w:val="000000" w:themeColor="text1"/>
        </w:rPr>
        <w:t xml:space="preserve"> </w:t>
      </w:r>
      <w:r w:rsidR="00256217">
        <w:rPr>
          <w:szCs w:val="24"/>
        </w:rPr>
        <w:t>as for every 1p increase in the cost of electricity, the efficiency of the heat pump means the cost of heat delivered only increases by around 0.3p/kWh</w:t>
      </w:r>
      <w:r w:rsidR="009B5112">
        <w:rPr>
          <w:szCs w:val="24"/>
        </w:rPr>
        <w:t>.</w:t>
      </w:r>
    </w:p>
    <w:p w14:paraId="1A7C535F" w14:textId="77777777" w:rsidR="00D22BF0" w:rsidRDefault="00D22BF0" w:rsidP="007E1803">
      <w:pPr>
        <w:ind w:left="720"/>
        <w:rPr>
          <w:b/>
          <w:bCs/>
          <w:color w:val="000000" w:themeColor="text1"/>
        </w:rPr>
      </w:pPr>
    </w:p>
    <w:p w14:paraId="3D821698" w14:textId="514AF6E6" w:rsidR="007E1803" w:rsidRPr="007E1803" w:rsidRDefault="00960138" w:rsidP="00BC6C4E">
      <w:pPr>
        <w:rPr>
          <w:b/>
          <w:bCs/>
          <w:color w:val="000000" w:themeColor="text1"/>
        </w:rPr>
      </w:pPr>
      <w:r>
        <w:rPr>
          <w:b/>
          <w:bCs/>
          <w:color w:val="000000" w:themeColor="text1"/>
        </w:rPr>
        <w:t>7.2</w:t>
      </w:r>
      <w:r>
        <w:rPr>
          <w:b/>
          <w:bCs/>
          <w:color w:val="000000" w:themeColor="text1"/>
        </w:rPr>
        <w:tab/>
      </w:r>
      <w:r w:rsidR="007E1803" w:rsidRPr="007E1803">
        <w:rPr>
          <w:b/>
          <w:bCs/>
          <w:color w:val="000000" w:themeColor="text1"/>
        </w:rPr>
        <w:t>Estimated running costs (post installation)</w:t>
      </w:r>
    </w:p>
    <w:p w14:paraId="13FEFA10" w14:textId="77777777" w:rsidR="007E1803" w:rsidRDefault="007E1803" w:rsidP="007E1803">
      <w:pPr>
        <w:ind w:left="720"/>
        <w:rPr>
          <w:color w:val="000000" w:themeColor="text1"/>
        </w:rPr>
      </w:pPr>
    </w:p>
    <w:p w14:paraId="3124709C" w14:textId="60EFB258" w:rsidR="000344A0" w:rsidRDefault="007E1803" w:rsidP="007E1803">
      <w:pPr>
        <w:ind w:left="720"/>
        <w:rPr>
          <w:color w:val="000000" w:themeColor="text1"/>
        </w:rPr>
      </w:pPr>
      <w:r>
        <w:rPr>
          <w:color w:val="000000" w:themeColor="text1"/>
        </w:rPr>
        <w:t>Using Alma Court as a typical example, t</w:t>
      </w:r>
      <w:r w:rsidR="00F23755" w:rsidRPr="007E1803">
        <w:rPr>
          <w:color w:val="000000" w:themeColor="text1"/>
        </w:rPr>
        <w:t>he total estimated</w:t>
      </w:r>
      <w:r w:rsidR="000304A8">
        <w:rPr>
          <w:color w:val="000000" w:themeColor="text1"/>
        </w:rPr>
        <w:t xml:space="preserve"> </w:t>
      </w:r>
      <w:r w:rsidR="00202BBE">
        <w:rPr>
          <w:color w:val="000000" w:themeColor="text1"/>
        </w:rPr>
        <w:t xml:space="preserve">annual </w:t>
      </w:r>
      <w:r w:rsidR="00202BBE" w:rsidRPr="007E1803">
        <w:rPr>
          <w:color w:val="000000" w:themeColor="text1"/>
        </w:rPr>
        <w:t>running</w:t>
      </w:r>
      <w:r w:rsidR="00F23755" w:rsidRPr="007E1803">
        <w:rPr>
          <w:color w:val="000000" w:themeColor="text1"/>
        </w:rPr>
        <w:t xml:space="preserve"> cost for a 1 bedroom flat will be circa £295</w:t>
      </w:r>
      <w:r w:rsidR="00814D64">
        <w:rPr>
          <w:color w:val="000000" w:themeColor="text1"/>
        </w:rPr>
        <w:t xml:space="preserve"> per </w:t>
      </w:r>
      <w:r w:rsidR="00960138">
        <w:rPr>
          <w:color w:val="000000" w:themeColor="text1"/>
        </w:rPr>
        <w:t>year</w:t>
      </w:r>
      <w:r w:rsidR="00960138" w:rsidRPr="007E1803">
        <w:rPr>
          <w:color w:val="000000" w:themeColor="text1"/>
        </w:rPr>
        <w:t>.</w:t>
      </w:r>
      <w:r w:rsidRPr="007E1803">
        <w:rPr>
          <w:color w:val="000000" w:themeColor="text1"/>
        </w:rPr>
        <w:t xml:space="preserve"> </w:t>
      </w:r>
    </w:p>
    <w:p w14:paraId="52DEEC0E" w14:textId="77777777" w:rsidR="007E1803" w:rsidRDefault="007E1803" w:rsidP="007E1803"/>
    <w:p w14:paraId="4D12B12C" w14:textId="21AEE0B7" w:rsidR="007E1803" w:rsidRDefault="007E1803" w:rsidP="00322FAB">
      <w:pPr>
        <w:pStyle w:val="ListParagraph"/>
        <w:numPr>
          <w:ilvl w:val="0"/>
          <w:numId w:val="65"/>
        </w:numPr>
      </w:pPr>
      <w:r>
        <w:t>Residents currently also contribute to communal heating/hot water at a cost of £17.02 per week. Annually this equates to £885.04.</w:t>
      </w:r>
    </w:p>
    <w:p w14:paraId="34B846AD" w14:textId="1DCB7D98" w:rsidR="007E1803" w:rsidRDefault="007E1803" w:rsidP="00322FAB">
      <w:pPr>
        <w:pStyle w:val="ListParagraph"/>
        <w:numPr>
          <w:ilvl w:val="0"/>
          <w:numId w:val="65"/>
        </w:numPr>
      </w:pPr>
      <w:r>
        <w:t xml:space="preserve">There are </w:t>
      </w:r>
      <w:r w:rsidR="009A4E0D">
        <w:t xml:space="preserve">35 </w:t>
      </w:r>
      <w:r>
        <w:t>flats in Alma so in total this would be £</w:t>
      </w:r>
      <w:r w:rsidR="009A4E0D">
        <w:t>30,</w:t>
      </w:r>
      <w:r w:rsidR="0094406E">
        <w:t>976.40</w:t>
      </w:r>
      <w:r>
        <w:t>.</w:t>
      </w:r>
    </w:p>
    <w:p w14:paraId="504AF14F" w14:textId="0D654F30" w:rsidR="007E1803" w:rsidRDefault="007E1803" w:rsidP="00322FAB">
      <w:pPr>
        <w:pStyle w:val="ListParagraph"/>
        <w:numPr>
          <w:ilvl w:val="0"/>
          <w:numId w:val="65"/>
        </w:numPr>
      </w:pPr>
      <w:r>
        <w:t xml:space="preserve">With installation of GSHP the </w:t>
      </w:r>
      <w:r w:rsidR="000304A8">
        <w:t xml:space="preserve">annual </w:t>
      </w:r>
      <w:r>
        <w:t xml:space="preserve">communal cost would be in the region </w:t>
      </w:r>
      <w:r w:rsidR="00322FAB">
        <w:t>of</w:t>
      </w:r>
      <w:r>
        <w:t xml:space="preserve"> £1035 in total</w:t>
      </w:r>
      <w:r w:rsidR="00322FAB">
        <w:t xml:space="preserve">. </w:t>
      </w:r>
    </w:p>
    <w:p w14:paraId="0610DF16" w14:textId="77777777" w:rsidR="007E1803" w:rsidRDefault="007E1803" w:rsidP="007E1803">
      <w:pPr>
        <w:pStyle w:val="ListParagraph"/>
        <w:ind w:left="1080"/>
      </w:pPr>
    </w:p>
    <w:p w14:paraId="63EFB641" w14:textId="2E972E5E" w:rsidR="007E1803" w:rsidRDefault="00322FAB" w:rsidP="007E1803">
      <w:pPr>
        <w:pStyle w:val="ListParagraph"/>
        <w:numPr>
          <w:ilvl w:val="0"/>
          <w:numId w:val="40"/>
        </w:numPr>
      </w:pPr>
      <w:r>
        <w:t>Therefore,</w:t>
      </w:r>
      <w:r w:rsidR="007E1803">
        <w:t xml:space="preserve"> each flat would annually pay circa £</w:t>
      </w:r>
      <w:r w:rsidR="0094406E">
        <w:t>29</w:t>
      </w:r>
      <w:r w:rsidR="007E1803">
        <w:t xml:space="preserve"> </w:t>
      </w:r>
      <w:r w:rsidR="0094406E">
        <w:t>(£1035/35)</w:t>
      </w:r>
      <w:r w:rsidR="007E1803">
        <w:t xml:space="preserve"> towards communal heating</w:t>
      </w:r>
      <w:r w:rsidR="000304A8">
        <w:t>, which equates to 56p per week.</w:t>
      </w:r>
    </w:p>
    <w:p w14:paraId="79A1D699" w14:textId="43D57471" w:rsidR="00322FAB" w:rsidRDefault="00322FAB" w:rsidP="007E1803">
      <w:pPr>
        <w:pStyle w:val="ListParagraph"/>
        <w:numPr>
          <w:ilvl w:val="0"/>
          <w:numId w:val="40"/>
        </w:numPr>
      </w:pPr>
      <w:r>
        <w:t xml:space="preserve">It is important to note that this </w:t>
      </w:r>
      <w:r w:rsidR="001E56C8">
        <w:t xml:space="preserve">communal cost relates to heating and hot water and </w:t>
      </w:r>
      <w:r>
        <w:t xml:space="preserve">does not affect </w:t>
      </w:r>
      <w:r w:rsidR="001E56C8">
        <w:t xml:space="preserve">any </w:t>
      </w:r>
      <w:r>
        <w:t>resident services charge</w:t>
      </w:r>
      <w:r w:rsidR="001E56C8">
        <w:t xml:space="preserve"> costs</w:t>
      </w:r>
      <w:r>
        <w:t xml:space="preserve"> that are currently in place. </w:t>
      </w:r>
    </w:p>
    <w:p w14:paraId="7998D0DF" w14:textId="77777777" w:rsidR="00733029" w:rsidRDefault="00733029" w:rsidP="0099004B">
      <w:pPr>
        <w:rPr>
          <w:color w:val="000000" w:themeColor="text1"/>
        </w:rPr>
      </w:pPr>
    </w:p>
    <w:p w14:paraId="23ACFCCB" w14:textId="77777777" w:rsidR="00AD4A6E" w:rsidRDefault="00AD4A6E" w:rsidP="00404A8E">
      <w:pPr>
        <w:shd w:val="clear" w:color="auto" w:fill="FFFFFF"/>
        <w:rPr>
          <w:rFonts w:cs="Arial"/>
          <w:color w:val="000000" w:themeColor="text1"/>
          <w:szCs w:val="24"/>
        </w:rPr>
      </w:pPr>
    </w:p>
    <w:p w14:paraId="3F65981B" w14:textId="6699D141" w:rsidR="00AD4A6E" w:rsidRDefault="00C30727" w:rsidP="00AD4A6E">
      <w:pPr>
        <w:shd w:val="clear" w:color="auto" w:fill="FFFFFF"/>
        <w:rPr>
          <w:rFonts w:cs="Arial"/>
          <w:b/>
          <w:szCs w:val="24"/>
          <w:lang w:eastAsia="en-GB"/>
        </w:rPr>
      </w:pPr>
      <w:r>
        <w:rPr>
          <w:rFonts w:cs="Arial"/>
          <w:b/>
          <w:szCs w:val="24"/>
          <w:lang w:eastAsia="en-GB"/>
        </w:rPr>
        <w:t>8</w:t>
      </w:r>
      <w:r w:rsidR="007171FA">
        <w:rPr>
          <w:rFonts w:cs="Arial"/>
          <w:b/>
          <w:szCs w:val="24"/>
          <w:lang w:eastAsia="en-GB"/>
        </w:rPr>
        <w:t>.</w:t>
      </w:r>
      <w:r w:rsidR="001266BB">
        <w:rPr>
          <w:rFonts w:cs="Arial"/>
          <w:b/>
          <w:szCs w:val="24"/>
          <w:lang w:eastAsia="en-GB"/>
        </w:rPr>
        <w:t xml:space="preserve">  </w:t>
      </w:r>
      <w:r w:rsidR="00BC6C4E">
        <w:rPr>
          <w:rFonts w:cs="Arial"/>
          <w:b/>
          <w:szCs w:val="24"/>
          <w:lang w:eastAsia="en-GB"/>
        </w:rPr>
        <w:tab/>
      </w:r>
      <w:r w:rsidR="00AD4A6E" w:rsidRPr="00FD1A1C">
        <w:rPr>
          <w:rFonts w:cs="Arial"/>
          <w:b/>
          <w:szCs w:val="24"/>
          <w:lang w:eastAsia="en-GB"/>
        </w:rPr>
        <w:t>Carbon savings</w:t>
      </w:r>
      <w:r w:rsidR="00226A69">
        <w:rPr>
          <w:rFonts w:cs="Arial"/>
          <w:b/>
          <w:szCs w:val="24"/>
          <w:lang w:eastAsia="en-GB"/>
        </w:rPr>
        <w:t xml:space="preserve"> and life cycle costings </w:t>
      </w:r>
      <w:r w:rsidR="007034E3">
        <w:rPr>
          <w:rFonts w:cs="Arial"/>
          <w:b/>
          <w:szCs w:val="24"/>
          <w:lang w:eastAsia="en-GB"/>
        </w:rPr>
        <w:t>for heating technologies</w:t>
      </w:r>
    </w:p>
    <w:p w14:paraId="451E6506" w14:textId="77777777" w:rsidR="00D65276" w:rsidRPr="00FD1A1C" w:rsidRDefault="00D65276" w:rsidP="00AD4A6E">
      <w:pPr>
        <w:shd w:val="clear" w:color="auto" w:fill="FFFFFF"/>
        <w:rPr>
          <w:rFonts w:cs="Arial"/>
          <w:b/>
          <w:szCs w:val="24"/>
          <w:lang w:eastAsia="en-GB"/>
        </w:rPr>
      </w:pPr>
    </w:p>
    <w:p w14:paraId="37892285" w14:textId="4D292341" w:rsidR="00AD4A6E" w:rsidRPr="00FD1A1C" w:rsidRDefault="00BC6C4E" w:rsidP="00AD4A6E">
      <w:pPr>
        <w:shd w:val="clear" w:color="auto" w:fill="FFFFFF"/>
        <w:rPr>
          <w:rFonts w:cs="Arial"/>
          <w:bCs/>
          <w:szCs w:val="24"/>
          <w:lang w:eastAsia="en-GB"/>
        </w:rPr>
      </w:pPr>
      <w:r>
        <w:rPr>
          <w:rFonts w:cs="Arial"/>
          <w:bCs/>
          <w:szCs w:val="24"/>
          <w:lang w:eastAsia="en-GB"/>
        </w:rPr>
        <w:t>8.1</w:t>
      </w:r>
      <w:r>
        <w:rPr>
          <w:rFonts w:cs="Arial"/>
          <w:bCs/>
          <w:szCs w:val="24"/>
          <w:lang w:eastAsia="en-GB"/>
        </w:rPr>
        <w:tab/>
      </w:r>
      <w:r w:rsidR="00AD4A6E" w:rsidRPr="00FD1A1C">
        <w:rPr>
          <w:rFonts w:cs="Arial"/>
          <w:bCs/>
          <w:szCs w:val="24"/>
          <w:lang w:eastAsia="en-GB"/>
        </w:rPr>
        <w:t xml:space="preserve">The Carbon CO2 savings that can be achieved by employing a Ground </w:t>
      </w:r>
      <w:r w:rsidR="00C30727">
        <w:rPr>
          <w:rFonts w:cs="Arial"/>
          <w:bCs/>
          <w:szCs w:val="24"/>
          <w:lang w:eastAsia="en-GB"/>
        </w:rPr>
        <w:tab/>
      </w:r>
      <w:r w:rsidR="00AD4A6E" w:rsidRPr="00FD1A1C">
        <w:rPr>
          <w:rFonts w:cs="Arial"/>
          <w:bCs/>
          <w:szCs w:val="24"/>
          <w:lang w:eastAsia="en-GB"/>
        </w:rPr>
        <w:t xml:space="preserve">Source Heat Pump in comparison to a gas boiler </w:t>
      </w:r>
      <w:r w:rsidR="00387F1F" w:rsidRPr="00FD1A1C">
        <w:rPr>
          <w:rFonts w:cs="Arial"/>
          <w:bCs/>
          <w:szCs w:val="24"/>
          <w:lang w:eastAsia="en-GB"/>
        </w:rPr>
        <w:t xml:space="preserve">are </w:t>
      </w:r>
      <w:r w:rsidR="00AD4A6E" w:rsidRPr="00FD1A1C">
        <w:rPr>
          <w:rFonts w:cs="Arial"/>
          <w:bCs/>
          <w:szCs w:val="24"/>
          <w:lang w:eastAsia="en-GB"/>
        </w:rPr>
        <w:t xml:space="preserve">substantial. </w:t>
      </w:r>
    </w:p>
    <w:p w14:paraId="22FE1293" w14:textId="77777777" w:rsidR="00AD4A6E" w:rsidRPr="00FD1A1C" w:rsidRDefault="00AD4A6E" w:rsidP="00AD4A6E">
      <w:pPr>
        <w:shd w:val="clear" w:color="auto" w:fill="FFFFFF"/>
        <w:rPr>
          <w:rFonts w:cs="Arial"/>
          <w:bCs/>
          <w:szCs w:val="24"/>
          <w:lang w:eastAsia="en-GB"/>
        </w:rPr>
      </w:pPr>
      <w:r w:rsidRPr="00FD1A1C">
        <w:rPr>
          <w:rFonts w:cs="Arial"/>
          <w:bCs/>
          <w:szCs w:val="24"/>
          <w:lang w:eastAsia="en-GB"/>
        </w:rPr>
        <w:t xml:space="preserve"> </w:t>
      </w:r>
    </w:p>
    <w:p w14:paraId="081B451B" w14:textId="2F6D1D2D" w:rsidR="00AD4A6E" w:rsidRPr="00FD1A1C" w:rsidRDefault="00C30727" w:rsidP="00AD4A6E">
      <w:pPr>
        <w:shd w:val="clear" w:color="auto" w:fill="FFFFFF"/>
        <w:rPr>
          <w:rFonts w:cs="Arial"/>
          <w:bCs/>
          <w:szCs w:val="24"/>
          <w:lang w:eastAsia="en-GB"/>
        </w:rPr>
      </w:pPr>
      <w:r>
        <w:rPr>
          <w:rFonts w:cs="Arial"/>
          <w:bCs/>
          <w:szCs w:val="24"/>
          <w:lang w:eastAsia="en-GB"/>
        </w:rPr>
        <w:tab/>
      </w:r>
      <w:r w:rsidR="00AD4A6E" w:rsidRPr="00FD1A1C">
        <w:rPr>
          <w:rFonts w:cs="Arial"/>
          <w:bCs/>
          <w:szCs w:val="24"/>
          <w:lang w:eastAsia="en-GB"/>
        </w:rPr>
        <w:t xml:space="preserve">Based on the in- depth scheme reports, the carbon emission savings </w:t>
      </w:r>
    </w:p>
    <w:p w14:paraId="1936DD06" w14:textId="101D6A76" w:rsidR="00AD4A6E" w:rsidRPr="00FD1A1C" w:rsidRDefault="00AD4A6E" w:rsidP="00BC6C4E">
      <w:pPr>
        <w:pStyle w:val="CommentText"/>
        <w:ind w:left="720"/>
        <w:rPr>
          <w:rFonts w:cs="Arial"/>
          <w:bCs/>
          <w:sz w:val="24"/>
          <w:szCs w:val="24"/>
          <w:lang w:eastAsia="en-GB"/>
        </w:rPr>
      </w:pPr>
      <w:r w:rsidRPr="00FD1A1C">
        <w:rPr>
          <w:rFonts w:cs="Arial"/>
          <w:bCs/>
          <w:sz w:val="24"/>
          <w:szCs w:val="24"/>
          <w:lang w:eastAsia="en-GB"/>
        </w:rPr>
        <w:t xml:space="preserve">over a year </w:t>
      </w:r>
      <w:r w:rsidR="00D069B5" w:rsidRPr="00FD1A1C">
        <w:rPr>
          <w:rFonts w:cs="Arial"/>
          <w:bCs/>
          <w:sz w:val="24"/>
          <w:szCs w:val="24"/>
          <w:lang w:eastAsia="en-GB"/>
        </w:rPr>
        <w:t>would</w:t>
      </w:r>
      <w:r w:rsidRPr="00FD1A1C">
        <w:rPr>
          <w:rFonts w:cs="Arial"/>
          <w:bCs/>
          <w:sz w:val="24"/>
          <w:szCs w:val="24"/>
          <w:lang w:eastAsia="en-GB"/>
        </w:rPr>
        <w:t xml:space="preserve"> be equal to a tonne per property if installation was to </w:t>
      </w:r>
      <w:r w:rsidR="00202BBE">
        <w:rPr>
          <w:rFonts w:cs="Arial"/>
          <w:bCs/>
          <w:sz w:val="24"/>
          <w:szCs w:val="24"/>
          <w:lang w:eastAsia="en-GB"/>
        </w:rPr>
        <w:t xml:space="preserve">take </w:t>
      </w:r>
      <w:r w:rsidRPr="00FD1A1C">
        <w:rPr>
          <w:rFonts w:cs="Arial"/>
          <w:bCs/>
          <w:sz w:val="24"/>
          <w:szCs w:val="24"/>
          <w:lang w:eastAsia="en-GB"/>
        </w:rPr>
        <w:t>place.</w:t>
      </w:r>
    </w:p>
    <w:p w14:paraId="0AC81426" w14:textId="77777777" w:rsidR="00C30727" w:rsidRPr="00FD1A1C" w:rsidRDefault="00C30727" w:rsidP="00AD4A6E">
      <w:pPr>
        <w:pStyle w:val="CommentText"/>
        <w:rPr>
          <w:rFonts w:cs="Arial"/>
          <w:bCs/>
          <w:sz w:val="24"/>
          <w:szCs w:val="24"/>
          <w:lang w:eastAsia="en-GB"/>
        </w:rPr>
      </w:pPr>
    </w:p>
    <w:p w14:paraId="1B3A7138" w14:textId="35FD8B0C" w:rsidR="00741AC5" w:rsidRDefault="00BC6C4E" w:rsidP="00BC6C4E">
      <w:pPr>
        <w:pStyle w:val="CommentText"/>
        <w:ind w:left="720" w:hanging="720"/>
        <w:rPr>
          <w:rFonts w:cs="Arial"/>
          <w:bCs/>
          <w:sz w:val="24"/>
          <w:szCs w:val="24"/>
          <w:lang w:eastAsia="en-GB"/>
        </w:rPr>
      </w:pPr>
      <w:r>
        <w:rPr>
          <w:rFonts w:cs="Arial"/>
          <w:bCs/>
          <w:sz w:val="24"/>
          <w:szCs w:val="24"/>
          <w:lang w:eastAsia="en-GB"/>
        </w:rPr>
        <w:t>8.2</w:t>
      </w:r>
      <w:r>
        <w:rPr>
          <w:rFonts w:cs="Arial"/>
          <w:bCs/>
          <w:sz w:val="24"/>
          <w:szCs w:val="24"/>
          <w:lang w:eastAsia="en-GB"/>
        </w:rPr>
        <w:tab/>
      </w:r>
      <w:r w:rsidR="00AD4A6E" w:rsidRPr="002931B9">
        <w:rPr>
          <w:rFonts w:cs="Arial"/>
          <w:bCs/>
          <w:sz w:val="24"/>
          <w:szCs w:val="24"/>
          <w:lang w:eastAsia="en-GB"/>
        </w:rPr>
        <w:t xml:space="preserve">From the EPA gov website, </w:t>
      </w:r>
      <w:r w:rsidR="004939C8" w:rsidRPr="002931B9">
        <w:rPr>
          <w:rFonts w:cs="Arial"/>
          <w:bCs/>
          <w:sz w:val="24"/>
          <w:szCs w:val="24"/>
          <w:lang w:eastAsia="en-GB"/>
        </w:rPr>
        <w:t xml:space="preserve">a tonne of carbon emissions  </w:t>
      </w:r>
      <w:r w:rsidR="000B6539" w:rsidRPr="002931B9">
        <w:rPr>
          <w:rFonts w:cs="Arial"/>
          <w:bCs/>
          <w:sz w:val="24"/>
          <w:szCs w:val="24"/>
          <w:lang w:eastAsia="en-GB"/>
        </w:rPr>
        <w:t>is equal to 216</w:t>
      </w:r>
      <w:r w:rsidR="000B6539">
        <w:rPr>
          <w:rFonts w:cs="Arial"/>
          <w:bCs/>
          <w:sz w:val="24"/>
          <w:szCs w:val="24"/>
          <w:lang w:eastAsia="en-GB"/>
        </w:rPr>
        <w:t xml:space="preserve"> </w:t>
      </w:r>
      <w:r w:rsidR="000B6539" w:rsidRPr="000B6539">
        <w:rPr>
          <w:rFonts w:cs="Arial"/>
          <w:bCs/>
          <w:sz w:val="24"/>
          <w:szCs w:val="24"/>
          <w:lang w:eastAsia="en-GB"/>
        </w:rPr>
        <w:t>Passenger vehicles driven for one year</w:t>
      </w:r>
      <w:r w:rsidR="000B6539">
        <w:rPr>
          <w:rFonts w:cs="Arial"/>
          <w:bCs/>
          <w:sz w:val="24"/>
          <w:szCs w:val="24"/>
          <w:lang w:eastAsia="en-GB"/>
        </w:rPr>
        <w:t xml:space="preserve"> (a breakdown of how this is calculated can be found by visiting </w:t>
      </w:r>
      <w:r w:rsidR="003E06F5">
        <w:rPr>
          <w:rFonts w:cs="Arial"/>
          <w:bCs/>
          <w:sz w:val="24"/>
          <w:szCs w:val="24"/>
          <w:lang w:eastAsia="en-GB"/>
        </w:rPr>
        <w:t>(</w:t>
      </w:r>
      <w:hyperlink r:id="rId14" w:history="1">
        <w:r w:rsidR="00D22BF0" w:rsidRPr="00011C9E">
          <w:rPr>
            <w:rStyle w:val="Hyperlink"/>
            <w:rFonts w:cs="Arial"/>
            <w:bCs/>
            <w:sz w:val="24"/>
            <w:szCs w:val="24"/>
            <w:lang w:eastAsia="en-GB"/>
          </w:rPr>
          <w:t>https://www.epa.gov/energy/greenhouse-gas-equivalencies-calculator</w:t>
        </w:r>
      </w:hyperlink>
      <w:r w:rsidR="003E06F5">
        <w:rPr>
          <w:rFonts w:cs="Arial"/>
          <w:bCs/>
          <w:sz w:val="24"/>
          <w:szCs w:val="24"/>
          <w:lang w:eastAsia="en-GB"/>
        </w:rPr>
        <w:t>)</w:t>
      </w:r>
      <w:r w:rsidR="000B6539">
        <w:rPr>
          <w:rFonts w:cs="Arial"/>
          <w:bCs/>
          <w:sz w:val="24"/>
          <w:szCs w:val="24"/>
          <w:lang w:eastAsia="en-GB"/>
        </w:rPr>
        <w:t>.</w:t>
      </w:r>
    </w:p>
    <w:p w14:paraId="20A1C213" w14:textId="77777777" w:rsidR="00741AC5" w:rsidRDefault="00741AC5" w:rsidP="00AD4A6E">
      <w:pPr>
        <w:pStyle w:val="CommentText"/>
        <w:rPr>
          <w:rFonts w:cs="Arial"/>
          <w:bCs/>
          <w:sz w:val="24"/>
          <w:szCs w:val="24"/>
          <w:lang w:eastAsia="en-GB"/>
        </w:rPr>
      </w:pPr>
    </w:p>
    <w:p w14:paraId="27DD4C9B" w14:textId="636B9654" w:rsidR="00AD4A6E" w:rsidRPr="00FD1A1C" w:rsidRDefault="00C30727" w:rsidP="00AD4A6E">
      <w:pPr>
        <w:pStyle w:val="CommentText"/>
        <w:rPr>
          <w:rFonts w:cs="Arial"/>
          <w:bCs/>
          <w:sz w:val="24"/>
          <w:szCs w:val="24"/>
          <w:lang w:eastAsia="en-GB"/>
        </w:rPr>
      </w:pPr>
      <w:r>
        <w:rPr>
          <w:rFonts w:cs="Arial"/>
          <w:bCs/>
          <w:sz w:val="24"/>
          <w:szCs w:val="24"/>
          <w:lang w:eastAsia="en-GB"/>
        </w:rPr>
        <w:tab/>
      </w:r>
      <w:r w:rsidR="00741AC5">
        <w:rPr>
          <w:rFonts w:cs="Arial"/>
          <w:bCs/>
          <w:sz w:val="24"/>
          <w:szCs w:val="24"/>
          <w:lang w:eastAsia="en-GB"/>
        </w:rPr>
        <w:t xml:space="preserve">The tables below display carbon reduction figures, whole life costing </w:t>
      </w:r>
      <w:r>
        <w:rPr>
          <w:rFonts w:cs="Arial"/>
          <w:bCs/>
          <w:sz w:val="24"/>
          <w:szCs w:val="24"/>
          <w:lang w:eastAsia="en-GB"/>
        </w:rPr>
        <w:tab/>
      </w:r>
      <w:r w:rsidR="00741AC5">
        <w:rPr>
          <w:rFonts w:cs="Arial"/>
          <w:bCs/>
          <w:sz w:val="24"/>
          <w:szCs w:val="24"/>
          <w:lang w:eastAsia="en-GB"/>
        </w:rPr>
        <w:t xml:space="preserve">and CO2 emissions </w:t>
      </w:r>
      <w:r w:rsidR="00741AC5" w:rsidRPr="0070147A">
        <w:rPr>
          <w:rFonts w:cs="Arial"/>
          <w:bCs/>
          <w:i/>
          <w:iCs/>
          <w:sz w:val="24"/>
          <w:szCs w:val="24"/>
          <w:lang w:eastAsia="en-GB"/>
        </w:rPr>
        <w:t xml:space="preserve">(Source </w:t>
      </w:r>
      <w:proofErr w:type="spellStart"/>
      <w:r w:rsidR="00741AC5" w:rsidRPr="0070147A">
        <w:rPr>
          <w:rFonts w:cs="Arial"/>
          <w:bCs/>
          <w:i/>
          <w:iCs/>
          <w:sz w:val="24"/>
          <w:szCs w:val="24"/>
          <w:lang w:eastAsia="en-GB"/>
        </w:rPr>
        <w:t>Kensa</w:t>
      </w:r>
      <w:proofErr w:type="spellEnd"/>
      <w:r w:rsidR="00741AC5" w:rsidRPr="0070147A">
        <w:rPr>
          <w:rFonts w:cs="Arial"/>
          <w:bCs/>
          <w:i/>
          <w:iCs/>
          <w:sz w:val="24"/>
          <w:szCs w:val="24"/>
          <w:lang w:eastAsia="en-GB"/>
        </w:rPr>
        <w:t xml:space="preserve"> Contracting</w:t>
      </w:r>
      <w:r>
        <w:rPr>
          <w:rFonts w:cs="Arial"/>
          <w:bCs/>
          <w:i/>
          <w:iCs/>
          <w:sz w:val="24"/>
          <w:szCs w:val="24"/>
          <w:lang w:eastAsia="en-GB"/>
        </w:rPr>
        <w:t>.</w:t>
      </w:r>
      <w:r w:rsidR="00741AC5" w:rsidRPr="0070147A">
        <w:rPr>
          <w:rFonts w:cs="Arial"/>
          <w:bCs/>
          <w:i/>
          <w:iCs/>
          <w:sz w:val="24"/>
          <w:szCs w:val="24"/>
          <w:lang w:eastAsia="en-GB"/>
        </w:rPr>
        <w:t>)</w:t>
      </w:r>
      <w:r w:rsidR="00AD4A6E" w:rsidRPr="00FD1A1C">
        <w:rPr>
          <w:rFonts w:cs="Arial"/>
          <w:bCs/>
          <w:sz w:val="24"/>
          <w:szCs w:val="24"/>
          <w:lang w:eastAsia="en-GB"/>
        </w:rPr>
        <w:t xml:space="preserve"> </w:t>
      </w:r>
    </w:p>
    <w:p w14:paraId="2639A0B6" w14:textId="5E95D4A1" w:rsidR="0050117C" w:rsidRDefault="0050117C" w:rsidP="00AD4A6E">
      <w:pPr>
        <w:spacing w:after="120"/>
        <w:jc w:val="both"/>
        <w:rPr>
          <w:rFonts w:cs="Arial"/>
          <w:bCs/>
          <w:color w:val="FF0000"/>
          <w:szCs w:val="24"/>
          <w:lang w:eastAsia="en-GB"/>
        </w:rPr>
      </w:pPr>
    </w:p>
    <w:p w14:paraId="350B0718" w14:textId="77777777" w:rsidR="00617C9F" w:rsidRDefault="00617C9F" w:rsidP="00AD4A6E">
      <w:pPr>
        <w:spacing w:after="120"/>
        <w:jc w:val="both"/>
        <w:rPr>
          <w:rFonts w:cs="Arial"/>
          <w:bCs/>
          <w:color w:val="FF0000"/>
          <w:szCs w:val="24"/>
          <w:lang w:eastAsia="en-GB"/>
        </w:rPr>
      </w:pPr>
    </w:p>
    <w:p w14:paraId="1608F7ED" w14:textId="4859CB87" w:rsidR="00C30727" w:rsidRDefault="00BC6C4E" w:rsidP="00C30727">
      <w:pPr>
        <w:spacing w:after="120"/>
        <w:jc w:val="both"/>
        <w:rPr>
          <w:b/>
        </w:rPr>
      </w:pPr>
      <w:r>
        <w:rPr>
          <w:b/>
        </w:rPr>
        <w:t>8.3</w:t>
      </w:r>
      <w:r>
        <w:rPr>
          <w:b/>
        </w:rPr>
        <w:tab/>
      </w:r>
      <w:r w:rsidR="00C11C61">
        <w:rPr>
          <w:b/>
        </w:rPr>
        <w:t>(</w:t>
      </w:r>
      <w:r w:rsidR="007034E3">
        <w:rPr>
          <w:b/>
        </w:rPr>
        <w:t>Table 1</w:t>
      </w:r>
      <w:r w:rsidR="00C11C61">
        <w:rPr>
          <w:b/>
        </w:rPr>
        <w:t>)</w:t>
      </w:r>
      <w:r w:rsidR="00C30727" w:rsidRPr="00C30727">
        <w:rPr>
          <w:b/>
        </w:rPr>
        <w:t xml:space="preserve"> </w:t>
      </w:r>
      <w:r w:rsidR="00C30727">
        <w:rPr>
          <w:b/>
        </w:rPr>
        <w:t xml:space="preserve">Carbon reduction based on Average consumption – SAP </w:t>
      </w:r>
      <w:r>
        <w:rPr>
          <w:b/>
        </w:rPr>
        <w:tab/>
      </w:r>
      <w:r w:rsidR="00C30727">
        <w:rPr>
          <w:b/>
        </w:rPr>
        <w:t>10 Carbon intensity figures</w:t>
      </w:r>
    </w:p>
    <w:p w14:paraId="1048566C" w14:textId="77777777" w:rsidR="0050117C" w:rsidRDefault="0050117C" w:rsidP="00AD4A6E">
      <w:pPr>
        <w:spacing w:after="120"/>
        <w:jc w:val="both"/>
        <w:rPr>
          <w:b/>
        </w:rPr>
      </w:pPr>
    </w:p>
    <w:p w14:paraId="2496D2C2" w14:textId="77777777" w:rsidR="00AD4A6E" w:rsidRDefault="00AD4A6E" w:rsidP="00AD4A6E">
      <w:pPr>
        <w:spacing w:after="120"/>
        <w:jc w:val="both"/>
        <w:rPr>
          <w:b/>
        </w:rPr>
      </w:pPr>
    </w:p>
    <w:tbl>
      <w:tblPr>
        <w:tblW w:w="0" w:type="auto"/>
        <w:tblLook w:val="04A0" w:firstRow="1" w:lastRow="0" w:firstColumn="1" w:lastColumn="0" w:noHBand="0" w:noVBand="1"/>
      </w:tblPr>
      <w:tblGrid>
        <w:gridCol w:w="1644"/>
        <w:gridCol w:w="1847"/>
        <w:gridCol w:w="1407"/>
        <w:gridCol w:w="1949"/>
        <w:gridCol w:w="1678"/>
      </w:tblGrid>
      <w:tr w:rsidR="00AD4A6E" w:rsidRPr="00736926" w14:paraId="3460BCA5" w14:textId="77777777" w:rsidTr="00E05339">
        <w:trPr>
          <w:trHeight w:val="315"/>
        </w:trPr>
        <w:tc>
          <w:tcPr>
            <w:tcW w:w="1900" w:type="dxa"/>
            <w:tcBorders>
              <w:top w:val="nil"/>
              <w:left w:val="nil"/>
              <w:bottom w:val="nil"/>
              <w:right w:val="nil"/>
            </w:tcBorders>
            <w:shd w:val="clear" w:color="auto" w:fill="auto"/>
            <w:noWrap/>
            <w:vAlign w:val="bottom"/>
            <w:hideMark/>
          </w:tcPr>
          <w:p w14:paraId="49202981" w14:textId="77777777" w:rsidR="00AD4A6E" w:rsidRPr="00736926" w:rsidRDefault="00AD4A6E" w:rsidP="00E05339">
            <w:pPr>
              <w:rPr>
                <w:rFonts w:ascii="Times New Roman" w:hAnsi="Times New Roman"/>
                <w:szCs w:val="24"/>
                <w:lang w:eastAsia="en-GB"/>
              </w:rPr>
            </w:pPr>
          </w:p>
        </w:tc>
        <w:tc>
          <w:tcPr>
            <w:tcW w:w="21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1E50936" w14:textId="77777777" w:rsidR="00AD4A6E" w:rsidRPr="00736926" w:rsidRDefault="00AD4A6E" w:rsidP="00E05339">
            <w:pPr>
              <w:jc w:val="center"/>
              <w:rPr>
                <w:rFonts w:ascii="Calibri" w:hAnsi="Calibri" w:cs="Calibri"/>
                <w:b/>
                <w:bCs/>
                <w:color w:val="000000"/>
                <w:lang w:eastAsia="en-GB"/>
              </w:rPr>
            </w:pPr>
            <w:r w:rsidRPr="00736926">
              <w:rPr>
                <w:rFonts w:ascii="Calibri" w:hAnsi="Calibri" w:cs="Calibri"/>
                <w:b/>
                <w:bCs/>
                <w:color w:val="000000"/>
                <w:lang w:eastAsia="en-GB"/>
              </w:rPr>
              <w:t>Gas</w:t>
            </w:r>
          </w:p>
        </w:tc>
        <w:tc>
          <w:tcPr>
            <w:tcW w:w="1620" w:type="dxa"/>
            <w:tcBorders>
              <w:top w:val="single" w:sz="8" w:space="0" w:color="auto"/>
              <w:left w:val="nil"/>
              <w:bottom w:val="single" w:sz="8" w:space="0" w:color="auto"/>
              <w:right w:val="nil"/>
            </w:tcBorders>
            <w:shd w:val="clear" w:color="auto" w:fill="auto"/>
            <w:noWrap/>
            <w:vAlign w:val="bottom"/>
            <w:hideMark/>
          </w:tcPr>
          <w:p w14:paraId="7A9F442A" w14:textId="77777777" w:rsidR="00AD4A6E" w:rsidRPr="00736926" w:rsidRDefault="00AD4A6E" w:rsidP="00E05339">
            <w:pPr>
              <w:jc w:val="center"/>
              <w:rPr>
                <w:rFonts w:ascii="Calibri" w:hAnsi="Calibri" w:cs="Calibri"/>
                <w:color w:val="000000"/>
                <w:lang w:eastAsia="en-GB"/>
              </w:rPr>
            </w:pPr>
            <w:r w:rsidRPr="00736926">
              <w:rPr>
                <w:rFonts w:ascii="Calibri" w:hAnsi="Calibri" w:cs="Calibri"/>
                <w:color w:val="000000"/>
                <w:lang w:eastAsia="en-GB"/>
              </w:rPr>
              <w:t> </w:t>
            </w:r>
          </w:p>
        </w:tc>
        <w:tc>
          <w:tcPr>
            <w:tcW w:w="22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B0700A9" w14:textId="77777777" w:rsidR="00AD4A6E" w:rsidRPr="00736926" w:rsidRDefault="00AD4A6E" w:rsidP="00E05339">
            <w:pPr>
              <w:jc w:val="center"/>
              <w:rPr>
                <w:rFonts w:ascii="Calibri" w:hAnsi="Calibri" w:cs="Calibri"/>
                <w:b/>
                <w:bCs/>
                <w:color w:val="000000"/>
                <w:lang w:eastAsia="en-GB"/>
              </w:rPr>
            </w:pPr>
            <w:r w:rsidRPr="00736926">
              <w:rPr>
                <w:rFonts w:ascii="Calibri" w:hAnsi="Calibri" w:cs="Calibri"/>
                <w:b/>
                <w:bCs/>
                <w:color w:val="000000"/>
                <w:lang w:eastAsia="en-GB"/>
              </w:rPr>
              <w:t>Heat Pump</w:t>
            </w:r>
          </w:p>
        </w:tc>
        <w:tc>
          <w:tcPr>
            <w:tcW w:w="1940" w:type="dxa"/>
            <w:tcBorders>
              <w:top w:val="single" w:sz="8" w:space="0" w:color="auto"/>
              <w:left w:val="nil"/>
              <w:bottom w:val="single" w:sz="8" w:space="0" w:color="auto"/>
              <w:right w:val="single" w:sz="8" w:space="0" w:color="auto"/>
            </w:tcBorders>
            <w:shd w:val="clear" w:color="auto" w:fill="auto"/>
            <w:noWrap/>
            <w:vAlign w:val="bottom"/>
            <w:hideMark/>
          </w:tcPr>
          <w:p w14:paraId="66B1218B" w14:textId="77777777" w:rsidR="00AD4A6E" w:rsidRPr="00736926" w:rsidRDefault="00AD4A6E" w:rsidP="00E05339">
            <w:pPr>
              <w:jc w:val="center"/>
              <w:rPr>
                <w:rFonts w:ascii="Calibri" w:hAnsi="Calibri" w:cs="Calibri"/>
                <w:color w:val="000000"/>
                <w:lang w:eastAsia="en-GB"/>
              </w:rPr>
            </w:pPr>
            <w:r w:rsidRPr="00736926">
              <w:rPr>
                <w:rFonts w:ascii="Calibri" w:hAnsi="Calibri" w:cs="Calibri"/>
                <w:color w:val="000000"/>
                <w:lang w:eastAsia="en-GB"/>
              </w:rPr>
              <w:t> </w:t>
            </w:r>
          </w:p>
        </w:tc>
      </w:tr>
      <w:tr w:rsidR="00AD4A6E" w:rsidRPr="00736926" w14:paraId="6FE10752" w14:textId="77777777" w:rsidTr="00E05339">
        <w:trPr>
          <w:trHeight w:val="300"/>
        </w:trPr>
        <w:tc>
          <w:tcPr>
            <w:tcW w:w="19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E31D609" w14:textId="77777777" w:rsidR="00AD4A6E" w:rsidRPr="00736926" w:rsidRDefault="00AD4A6E" w:rsidP="00E05339">
            <w:pPr>
              <w:jc w:val="center"/>
              <w:rPr>
                <w:rFonts w:ascii="Calibri" w:hAnsi="Calibri" w:cs="Calibri"/>
                <w:color w:val="000000"/>
                <w:lang w:eastAsia="en-GB"/>
              </w:rPr>
            </w:pPr>
            <w:r w:rsidRPr="00736926">
              <w:rPr>
                <w:rFonts w:ascii="Calibri" w:hAnsi="Calibri" w:cs="Calibri"/>
                <w:color w:val="000000"/>
                <w:lang w:eastAsia="en-GB"/>
              </w:rPr>
              <w:t>Load</w:t>
            </w:r>
          </w:p>
        </w:tc>
        <w:tc>
          <w:tcPr>
            <w:tcW w:w="2140" w:type="dxa"/>
            <w:tcBorders>
              <w:top w:val="nil"/>
              <w:left w:val="nil"/>
              <w:bottom w:val="single" w:sz="4" w:space="0" w:color="auto"/>
              <w:right w:val="single" w:sz="4" w:space="0" w:color="auto"/>
            </w:tcBorders>
            <w:shd w:val="clear" w:color="auto" w:fill="auto"/>
            <w:noWrap/>
            <w:vAlign w:val="bottom"/>
            <w:hideMark/>
          </w:tcPr>
          <w:p w14:paraId="58ED1E24" w14:textId="77777777" w:rsidR="00AD4A6E" w:rsidRPr="00736926" w:rsidRDefault="00AD4A6E" w:rsidP="00E05339">
            <w:pPr>
              <w:jc w:val="center"/>
              <w:rPr>
                <w:rFonts w:ascii="Calibri" w:hAnsi="Calibri" w:cs="Calibri"/>
                <w:color w:val="000000"/>
                <w:lang w:eastAsia="en-GB"/>
              </w:rPr>
            </w:pPr>
            <w:r w:rsidRPr="00736926">
              <w:rPr>
                <w:rFonts w:ascii="Calibri" w:hAnsi="Calibri" w:cs="Calibri"/>
                <w:color w:val="000000"/>
                <w:lang w:eastAsia="en-GB"/>
              </w:rPr>
              <w:t>Carbon Intensity Gas</w:t>
            </w:r>
          </w:p>
        </w:tc>
        <w:tc>
          <w:tcPr>
            <w:tcW w:w="1620" w:type="dxa"/>
            <w:tcBorders>
              <w:top w:val="nil"/>
              <w:left w:val="nil"/>
              <w:bottom w:val="single" w:sz="4" w:space="0" w:color="auto"/>
              <w:right w:val="nil"/>
            </w:tcBorders>
            <w:shd w:val="clear" w:color="auto" w:fill="auto"/>
            <w:noWrap/>
            <w:vAlign w:val="bottom"/>
            <w:hideMark/>
          </w:tcPr>
          <w:p w14:paraId="1BAA231F" w14:textId="77777777" w:rsidR="00AD4A6E" w:rsidRPr="00736926" w:rsidRDefault="00AD4A6E" w:rsidP="00E05339">
            <w:pPr>
              <w:jc w:val="center"/>
              <w:rPr>
                <w:rFonts w:ascii="Calibri" w:hAnsi="Calibri" w:cs="Calibri"/>
                <w:color w:val="000000"/>
                <w:lang w:eastAsia="en-GB"/>
              </w:rPr>
            </w:pPr>
            <w:r w:rsidRPr="00736926">
              <w:rPr>
                <w:rFonts w:ascii="Calibri" w:hAnsi="Calibri" w:cs="Calibri"/>
                <w:color w:val="000000"/>
                <w:lang w:eastAsia="en-GB"/>
              </w:rPr>
              <w:t>kgCO² per Year</w:t>
            </w:r>
          </w:p>
        </w:tc>
        <w:tc>
          <w:tcPr>
            <w:tcW w:w="2260" w:type="dxa"/>
            <w:tcBorders>
              <w:top w:val="nil"/>
              <w:left w:val="single" w:sz="8" w:space="0" w:color="auto"/>
              <w:bottom w:val="single" w:sz="4" w:space="0" w:color="auto"/>
              <w:right w:val="single" w:sz="4" w:space="0" w:color="auto"/>
            </w:tcBorders>
            <w:shd w:val="clear" w:color="auto" w:fill="auto"/>
            <w:noWrap/>
            <w:vAlign w:val="bottom"/>
            <w:hideMark/>
          </w:tcPr>
          <w:p w14:paraId="69122025" w14:textId="77777777" w:rsidR="00AD4A6E" w:rsidRPr="00736926" w:rsidRDefault="00AD4A6E" w:rsidP="00E05339">
            <w:pPr>
              <w:jc w:val="center"/>
              <w:rPr>
                <w:rFonts w:ascii="Calibri" w:hAnsi="Calibri" w:cs="Calibri"/>
                <w:color w:val="000000"/>
                <w:lang w:eastAsia="en-GB"/>
              </w:rPr>
            </w:pPr>
            <w:r w:rsidRPr="00736926">
              <w:rPr>
                <w:rFonts w:ascii="Calibri" w:hAnsi="Calibri" w:cs="Calibri"/>
                <w:color w:val="000000"/>
                <w:lang w:eastAsia="en-GB"/>
              </w:rPr>
              <w:t>Carbon intensity Electric</w:t>
            </w:r>
          </w:p>
        </w:tc>
        <w:tc>
          <w:tcPr>
            <w:tcW w:w="1940" w:type="dxa"/>
            <w:tcBorders>
              <w:top w:val="nil"/>
              <w:left w:val="nil"/>
              <w:bottom w:val="single" w:sz="4" w:space="0" w:color="auto"/>
              <w:right w:val="single" w:sz="8" w:space="0" w:color="auto"/>
            </w:tcBorders>
            <w:shd w:val="clear" w:color="auto" w:fill="auto"/>
            <w:noWrap/>
            <w:vAlign w:val="bottom"/>
            <w:hideMark/>
          </w:tcPr>
          <w:p w14:paraId="77681B02" w14:textId="77777777" w:rsidR="00AD4A6E" w:rsidRPr="00736926" w:rsidRDefault="00AD4A6E" w:rsidP="00E05339">
            <w:pPr>
              <w:jc w:val="center"/>
              <w:rPr>
                <w:rFonts w:ascii="Calibri" w:hAnsi="Calibri" w:cs="Calibri"/>
                <w:color w:val="000000"/>
                <w:lang w:eastAsia="en-GB"/>
              </w:rPr>
            </w:pPr>
            <w:r w:rsidRPr="00736926">
              <w:rPr>
                <w:rFonts w:ascii="Calibri" w:hAnsi="Calibri" w:cs="Calibri"/>
                <w:color w:val="000000"/>
                <w:lang w:eastAsia="en-GB"/>
              </w:rPr>
              <w:t>kgCO² per Year</w:t>
            </w:r>
          </w:p>
        </w:tc>
      </w:tr>
      <w:tr w:rsidR="00AD4A6E" w:rsidRPr="00736926" w14:paraId="797C8F61" w14:textId="77777777" w:rsidTr="00E05339">
        <w:trPr>
          <w:trHeight w:val="315"/>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26E2CEB3" w14:textId="77777777" w:rsidR="00AD4A6E" w:rsidRPr="00736926" w:rsidRDefault="00AD4A6E" w:rsidP="00E05339">
            <w:pPr>
              <w:jc w:val="center"/>
              <w:rPr>
                <w:rFonts w:ascii="Calibri" w:hAnsi="Calibri" w:cs="Calibri"/>
                <w:color w:val="000000"/>
                <w:lang w:eastAsia="en-GB"/>
              </w:rPr>
            </w:pPr>
            <w:r>
              <w:rPr>
                <w:rFonts w:ascii="Calibri" w:hAnsi="Calibri" w:cs="Calibri"/>
                <w:color w:val="000000"/>
              </w:rPr>
              <w:t>6169</w:t>
            </w:r>
          </w:p>
        </w:tc>
        <w:tc>
          <w:tcPr>
            <w:tcW w:w="2140" w:type="dxa"/>
            <w:tcBorders>
              <w:top w:val="nil"/>
              <w:left w:val="nil"/>
              <w:bottom w:val="single" w:sz="8" w:space="0" w:color="auto"/>
              <w:right w:val="single" w:sz="4" w:space="0" w:color="auto"/>
            </w:tcBorders>
            <w:shd w:val="clear" w:color="000000" w:fill="FFFF00"/>
            <w:noWrap/>
            <w:vAlign w:val="bottom"/>
            <w:hideMark/>
          </w:tcPr>
          <w:p w14:paraId="662070E2" w14:textId="77777777" w:rsidR="00AD4A6E" w:rsidRPr="00473239" w:rsidRDefault="00AD4A6E" w:rsidP="00E05339">
            <w:pPr>
              <w:jc w:val="center"/>
              <w:rPr>
                <w:rFonts w:ascii="Calibri" w:hAnsi="Calibri" w:cs="Calibri"/>
                <w:color w:val="000000"/>
                <w:lang w:eastAsia="en-GB"/>
              </w:rPr>
            </w:pPr>
            <w:r w:rsidRPr="00473239">
              <w:rPr>
                <w:rFonts w:ascii="Calibri" w:hAnsi="Calibri" w:cs="Calibri"/>
                <w:color w:val="000000"/>
              </w:rPr>
              <w:t>0.21</w:t>
            </w:r>
          </w:p>
        </w:tc>
        <w:tc>
          <w:tcPr>
            <w:tcW w:w="1620" w:type="dxa"/>
            <w:tcBorders>
              <w:top w:val="nil"/>
              <w:left w:val="nil"/>
              <w:bottom w:val="single" w:sz="8" w:space="0" w:color="auto"/>
              <w:right w:val="nil"/>
            </w:tcBorders>
            <w:shd w:val="clear" w:color="auto" w:fill="auto"/>
            <w:noWrap/>
            <w:vAlign w:val="bottom"/>
            <w:hideMark/>
          </w:tcPr>
          <w:p w14:paraId="05976F5D" w14:textId="77777777" w:rsidR="00AD4A6E" w:rsidRPr="00473239" w:rsidRDefault="00AD4A6E" w:rsidP="00E05339">
            <w:pPr>
              <w:jc w:val="center"/>
              <w:rPr>
                <w:rFonts w:ascii="Calibri" w:hAnsi="Calibri" w:cs="Calibri"/>
                <w:color w:val="000000"/>
                <w:lang w:eastAsia="en-GB"/>
              </w:rPr>
            </w:pPr>
            <w:r w:rsidRPr="00473239">
              <w:rPr>
                <w:rFonts w:ascii="Calibri" w:hAnsi="Calibri" w:cs="Calibri"/>
                <w:color w:val="000000"/>
              </w:rPr>
              <w:t>1524.18</w:t>
            </w:r>
          </w:p>
        </w:tc>
        <w:tc>
          <w:tcPr>
            <w:tcW w:w="2260" w:type="dxa"/>
            <w:tcBorders>
              <w:top w:val="nil"/>
              <w:left w:val="single" w:sz="8" w:space="0" w:color="auto"/>
              <w:bottom w:val="single" w:sz="8" w:space="0" w:color="auto"/>
              <w:right w:val="single" w:sz="4" w:space="0" w:color="auto"/>
            </w:tcBorders>
            <w:shd w:val="clear" w:color="000000" w:fill="FFFF00"/>
            <w:noWrap/>
            <w:vAlign w:val="bottom"/>
            <w:hideMark/>
          </w:tcPr>
          <w:p w14:paraId="1D97ED6C" w14:textId="77777777" w:rsidR="00AD4A6E" w:rsidRPr="00473239" w:rsidRDefault="00AD4A6E" w:rsidP="00E05339">
            <w:pPr>
              <w:jc w:val="center"/>
              <w:rPr>
                <w:rFonts w:ascii="Calibri" w:hAnsi="Calibri" w:cs="Calibri"/>
                <w:color w:val="000000"/>
                <w:lang w:eastAsia="en-GB"/>
              </w:rPr>
            </w:pPr>
            <w:r w:rsidRPr="00473239">
              <w:rPr>
                <w:rFonts w:ascii="Calibri" w:hAnsi="Calibri" w:cs="Calibri"/>
                <w:color w:val="000000"/>
              </w:rPr>
              <w:t>0.233</w:t>
            </w:r>
          </w:p>
        </w:tc>
        <w:tc>
          <w:tcPr>
            <w:tcW w:w="1940" w:type="dxa"/>
            <w:tcBorders>
              <w:top w:val="nil"/>
              <w:left w:val="nil"/>
              <w:bottom w:val="single" w:sz="8" w:space="0" w:color="auto"/>
              <w:right w:val="single" w:sz="8" w:space="0" w:color="auto"/>
            </w:tcBorders>
            <w:shd w:val="clear" w:color="auto" w:fill="auto"/>
            <w:noWrap/>
            <w:vAlign w:val="bottom"/>
            <w:hideMark/>
          </w:tcPr>
          <w:p w14:paraId="687C0945" w14:textId="77777777" w:rsidR="00AD4A6E" w:rsidRPr="00736926" w:rsidRDefault="00AD4A6E" w:rsidP="00E05339">
            <w:pPr>
              <w:jc w:val="center"/>
              <w:rPr>
                <w:rFonts w:ascii="Calibri" w:hAnsi="Calibri" w:cs="Calibri"/>
                <w:color w:val="000000"/>
                <w:lang w:eastAsia="en-GB"/>
              </w:rPr>
            </w:pPr>
            <w:r>
              <w:rPr>
                <w:rFonts w:ascii="Calibri" w:hAnsi="Calibri" w:cs="Calibri"/>
                <w:color w:val="000000"/>
              </w:rPr>
              <w:t>463.69</w:t>
            </w:r>
          </w:p>
        </w:tc>
      </w:tr>
    </w:tbl>
    <w:p w14:paraId="3A956AFC" w14:textId="77777777" w:rsidR="00AD4A6E" w:rsidRDefault="00AD4A6E" w:rsidP="00AD4A6E">
      <w:pPr>
        <w:spacing w:after="120"/>
        <w:jc w:val="both"/>
        <w:rPr>
          <w:b/>
        </w:rPr>
      </w:pPr>
    </w:p>
    <w:tbl>
      <w:tblPr>
        <w:tblW w:w="5660" w:type="dxa"/>
        <w:tblLook w:val="04A0" w:firstRow="1" w:lastRow="0" w:firstColumn="1" w:lastColumn="0" w:noHBand="0" w:noVBand="1"/>
      </w:tblPr>
      <w:tblGrid>
        <w:gridCol w:w="2422"/>
        <w:gridCol w:w="1618"/>
        <w:gridCol w:w="1620"/>
      </w:tblGrid>
      <w:tr w:rsidR="00AD4A6E" w:rsidRPr="00736926" w14:paraId="7D8BC657" w14:textId="77777777" w:rsidTr="00E05339">
        <w:trPr>
          <w:trHeight w:val="585"/>
        </w:trPr>
        <w:tc>
          <w:tcPr>
            <w:tcW w:w="40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1360B02" w14:textId="77777777" w:rsidR="00AD4A6E" w:rsidRPr="00736926" w:rsidRDefault="00AD4A6E" w:rsidP="00E05339">
            <w:pPr>
              <w:jc w:val="center"/>
              <w:rPr>
                <w:rFonts w:ascii="Calibri" w:hAnsi="Calibri" w:cs="Calibri"/>
                <w:b/>
                <w:bCs/>
                <w:color w:val="000000"/>
                <w:lang w:eastAsia="en-GB"/>
              </w:rPr>
            </w:pPr>
            <w:r w:rsidRPr="00736926">
              <w:rPr>
                <w:rFonts w:ascii="Calibri" w:hAnsi="Calibri" w:cs="Calibri"/>
                <w:b/>
                <w:bCs/>
                <w:color w:val="000000"/>
                <w:lang w:eastAsia="en-GB"/>
              </w:rPr>
              <w:t>Saving</w:t>
            </w:r>
          </w:p>
        </w:tc>
        <w:tc>
          <w:tcPr>
            <w:tcW w:w="1620" w:type="dxa"/>
            <w:tcBorders>
              <w:top w:val="single" w:sz="8" w:space="0" w:color="auto"/>
              <w:left w:val="nil"/>
              <w:bottom w:val="single" w:sz="4" w:space="0" w:color="auto"/>
              <w:right w:val="single" w:sz="8" w:space="0" w:color="auto"/>
            </w:tcBorders>
            <w:shd w:val="clear" w:color="auto" w:fill="auto"/>
            <w:noWrap/>
            <w:vAlign w:val="bottom"/>
            <w:hideMark/>
          </w:tcPr>
          <w:p w14:paraId="61510DD0" w14:textId="77777777" w:rsidR="00AD4A6E" w:rsidRPr="00736926" w:rsidRDefault="00AD4A6E" w:rsidP="00E05339">
            <w:pPr>
              <w:jc w:val="center"/>
              <w:rPr>
                <w:rFonts w:ascii="Calibri" w:hAnsi="Calibri" w:cs="Calibri"/>
                <w:b/>
                <w:bCs/>
                <w:color w:val="000000"/>
                <w:lang w:eastAsia="en-GB"/>
              </w:rPr>
            </w:pPr>
            <w:r w:rsidRPr="00736926">
              <w:rPr>
                <w:rFonts w:ascii="Calibri" w:hAnsi="Calibri" w:cs="Calibri"/>
                <w:b/>
                <w:bCs/>
                <w:color w:val="000000"/>
                <w:lang w:eastAsia="en-GB"/>
              </w:rPr>
              <w:t>20-year Saving</w:t>
            </w:r>
          </w:p>
        </w:tc>
      </w:tr>
      <w:tr w:rsidR="00AD4A6E" w:rsidRPr="00736926" w14:paraId="40023EC6" w14:textId="77777777" w:rsidTr="00E05339">
        <w:trPr>
          <w:trHeight w:val="300"/>
        </w:trPr>
        <w:tc>
          <w:tcPr>
            <w:tcW w:w="2422" w:type="dxa"/>
            <w:tcBorders>
              <w:top w:val="nil"/>
              <w:left w:val="single" w:sz="8" w:space="0" w:color="auto"/>
              <w:bottom w:val="single" w:sz="4" w:space="0" w:color="auto"/>
              <w:right w:val="single" w:sz="4" w:space="0" w:color="auto"/>
            </w:tcBorders>
            <w:shd w:val="clear" w:color="auto" w:fill="auto"/>
            <w:noWrap/>
            <w:vAlign w:val="bottom"/>
            <w:hideMark/>
          </w:tcPr>
          <w:p w14:paraId="7644F961" w14:textId="77777777" w:rsidR="00AD4A6E" w:rsidRPr="00736926" w:rsidRDefault="00AD4A6E" w:rsidP="00E05339">
            <w:pPr>
              <w:jc w:val="center"/>
              <w:rPr>
                <w:rFonts w:ascii="Calibri" w:hAnsi="Calibri" w:cs="Calibri"/>
                <w:color w:val="000000"/>
                <w:lang w:eastAsia="en-GB"/>
              </w:rPr>
            </w:pPr>
            <w:r w:rsidRPr="00736926">
              <w:rPr>
                <w:rFonts w:ascii="Calibri" w:hAnsi="Calibri" w:cs="Calibri"/>
                <w:color w:val="000000"/>
                <w:lang w:eastAsia="en-GB"/>
              </w:rPr>
              <w:t>Year 1 saving kg/CO²</w:t>
            </w:r>
          </w:p>
        </w:tc>
        <w:tc>
          <w:tcPr>
            <w:tcW w:w="1618" w:type="dxa"/>
            <w:tcBorders>
              <w:top w:val="nil"/>
              <w:left w:val="nil"/>
              <w:bottom w:val="single" w:sz="4" w:space="0" w:color="auto"/>
              <w:right w:val="nil"/>
            </w:tcBorders>
            <w:shd w:val="clear" w:color="auto" w:fill="auto"/>
            <w:noWrap/>
            <w:vAlign w:val="bottom"/>
            <w:hideMark/>
          </w:tcPr>
          <w:p w14:paraId="4F1FEF28" w14:textId="77777777" w:rsidR="00AD4A6E" w:rsidRPr="00736926" w:rsidRDefault="00AD4A6E" w:rsidP="00E05339">
            <w:pPr>
              <w:jc w:val="center"/>
              <w:rPr>
                <w:rFonts w:ascii="Calibri" w:hAnsi="Calibri" w:cs="Calibri"/>
                <w:color w:val="000000"/>
                <w:lang w:eastAsia="en-GB"/>
              </w:rPr>
            </w:pPr>
            <w:r w:rsidRPr="00736926">
              <w:rPr>
                <w:rFonts w:ascii="Calibri" w:hAnsi="Calibri" w:cs="Calibri"/>
                <w:color w:val="000000"/>
                <w:lang w:eastAsia="en-GB"/>
              </w:rPr>
              <w:t>Carbon Saved</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1726A12F" w14:textId="77777777" w:rsidR="00AD4A6E" w:rsidRPr="00736926" w:rsidRDefault="00AD4A6E" w:rsidP="00E05339">
            <w:pPr>
              <w:jc w:val="center"/>
              <w:rPr>
                <w:rFonts w:ascii="Calibri" w:hAnsi="Calibri" w:cs="Calibri"/>
                <w:color w:val="000000"/>
                <w:lang w:eastAsia="en-GB"/>
              </w:rPr>
            </w:pPr>
            <w:r w:rsidRPr="00736926">
              <w:rPr>
                <w:rFonts w:ascii="Calibri" w:hAnsi="Calibri" w:cs="Calibri"/>
                <w:color w:val="000000"/>
                <w:lang w:eastAsia="en-GB"/>
              </w:rPr>
              <w:t>T/CO²</w:t>
            </w:r>
          </w:p>
        </w:tc>
      </w:tr>
      <w:tr w:rsidR="00AD4A6E" w:rsidRPr="00736926" w14:paraId="5540D4C0" w14:textId="77777777" w:rsidTr="00E05339">
        <w:trPr>
          <w:trHeight w:val="315"/>
        </w:trPr>
        <w:tc>
          <w:tcPr>
            <w:tcW w:w="2422" w:type="dxa"/>
            <w:tcBorders>
              <w:top w:val="nil"/>
              <w:left w:val="single" w:sz="8" w:space="0" w:color="auto"/>
              <w:bottom w:val="single" w:sz="8" w:space="0" w:color="auto"/>
              <w:right w:val="single" w:sz="4" w:space="0" w:color="auto"/>
            </w:tcBorders>
            <w:shd w:val="clear" w:color="auto" w:fill="auto"/>
            <w:noWrap/>
            <w:vAlign w:val="bottom"/>
            <w:hideMark/>
          </w:tcPr>
          <w:p w14:paraId="312EFC56" w14:textId="77777777" w:rsidR="00AD4A6E" w:rsidRPr="00736926" w:rsidRDefault="00AD4A6E" w:rsidP="00E05339">
            <w:pPr>
              <w:jc w:val="center"/>
              <w:rPr>
                <w:rFonts w:ascii="Calibri" w:hAnsi="Calibri" w:cs="Calibri"/>
                <w:color w:val="000000"/>
                <w:lang w:eastAsia="en-GB"/>
              </w:rPr>
            </w:pPr>
            <w:r>
              <w:rPr>
                <w:rFonts w:ascii="Calibri" w:hAnsi="Calibri" w:cs="Calibri"/>
                <w:color w:val="000000"/>
              </w:rPr>
              <w:t>1060.49</w:t>
            </w:r>
          </w:p>
        </w:tc>
        <w:tc>
          <w:tcPr>
            <w:tcW w:w="1618" w:type="dxa"/>
            <w:tcBorders>
              <w:top w:val="nil"/>
              <w:left w:val="nil"/>
              <w:bottom w:val="single" w:sz="8" w:space="0" w:color="auto"/>
              <w:right w:val="nil"/>
            </w:tcBorders>
            <w:shd w:val="clear" w:color="auto" w:fill="auto"/>
            <w:noWrap/>
            <w:vAlign w:val="bottom"/>
            <w:hideMark/>
          </w:tcPr>
          <w:p w14:paraId="729330E0" w14:textId="77777777" w:rsidR="00AD4A6E" w:rsidRPr="00736926" w:rsidRDefault="00AD4A6E" w:rsidP="00E05339">
            <w:pPr>
              <w:jc w:val="center"/>
              <w:rPr>
                <w:rFonts w:ascii="Calibri" w:hAnsi="Calibri" w:cs="Calibri"/>
                <w:color w:val="000000"/>
                <w:lang w:eastAsia="en-GB"/>
              </w:rPr>
            </w:pPr>
            <w:r>
              <w:rPr>
                <w:rFonts w:ascii="Calibri" w:hAnsi="Calibri" w:cs="Calibri"/>
                <w:color w:val="000000"/>
              </w:rPr>
              <w:t>69.6%</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13C70613" w14:textId="77777777" w:rsidR="00AD4A6E" w:rsidRPr="00736926" w:rsidRDefault="00AD4A6E" w:rsidP="00E05339">
            <w:pPr>
              <w:jc w:val="center"/>
              <w:rPr>
                <w:rFonts w:ascii="Calibri" w:hAnsi="Calibri" w:cs="Calibri"/>
                <w:color w:val="000000"/>
                <w:lang w:eastAsia="en-GB"/>
              </w:rPr>
            </w:pPr>
            <w:r>
              <w:rPr>
                <w:rFonts w:ascii="Calibri" w:hAnsi="Calibri" w:cs="Calibri"/>
                <w:color w:val="000000"/>
              </w:rPr>
              <w:t>21.21</w:t>
            </w:r>
          </w:p>
        </w:tc>
      </w:tr>
    </w:tbl>
    <w:p w14:paraId="651E3EB8" w14:textId="613BA3EE" w:rsidR="00387F1F" w:rsidRPr="00E03F44" w:rsidRDefault="00387F1F" w:rsidP="0050117C">
      <w:pPr>
        <w:pStyle w:val="CommentText"/>
        <w:rPr>
          <w:sz w:val="24"/>
          <w:highlight w:val="yellow"/>
        </w:rPr>
      </w:pPr>
    </w:p>
    <w:p w14:paraId="2371198D" w14:textId="77777777" w:rsidR="00AD4A6E" w:rsidRDefault="00AD4A6E" w:rsidP="00AD4A6E">
      <w:pPr>
        <w:pStyle w:val="CommentText"/>
        <w:rPr>
          <w:b/>
        </w:rPr>
      </w:pPr>
    </w:p>
    <w:p w14:paraId="61450D83" w14:textId="1FC6307A" w:rsidR="0050117C" w:rsidRDefault="00746E28" w:rsidP="00746E28">
      <w:pPr>
        <w:spacing w:after="120"/>
        <w:ind w:left="720" w:hanging="720"/>
        <w:jc w:val="both"/>
        <w:rPr>
          <w:bCs/>
        </w:rPr>
      </w:pPr>
      <w:r>
        <w:rPr>
          <w:bCs/>
        </w:rPr>
        <w:t>8.1</w:t>
      </w:r>
      <w:r>
        <w:rPr>
          <w:bCs/>
        </w:rPr>
        <w:tab/>
      </w:r>
      <w:r w:rsidR="0050117C" w:rsidRPr="0050117C">
        <w:rPr>
          <w:bCs/>
        </w:rPr>
        <w:t xml:space="preserve">As can </w:t>
      </w:r>
      <w:r w:rsidR="0050117C">
        <w:rPr>
          <w:bCs/>
        </w:rPr>
        <w:t xml:space="preserve">be </w:t>
      </w:r>
      <w:r w:rsidR="0050117C" w:rsidRPr="0050117C">
        <w:rPr>
          <w:bCs/>
        </w:rPr>
        <w:t>see</w:t>
      </w:r>
      <w:r w:rsidR="0050117C">
        <w:rPr>
          <w:bCs/>
        </w:rPr>
        <w:t>n</w:t>
      </w:r>
      <w:r w:rsidR="0050117C" w:rsidRPr="0050117C">
        <w:rPr>
          <w:bCs/>
        </w:rPr>
        <w:t xml:space="preserve"> from the table above</w:t>
      </w:r>
      <w:r w:rsidR="00D65276">
        <w:rPr>
          <w:bCs/>
        </w:rPr>
        <w:t xml:space="preserve">, in summary it is suggesting </w:t>
      </w:r>
      <w:r w:rsidR="009D3B4A">
        <w:rPr>
          <w:bCs/>
        </w:rPr>
        <w:t>that by installing GHSP technology</w:t>
      </w:r>
      <w:r w:rsidR="00BC6C4E">
        <w:rPr>
          <w:bCs/>
        </w:rPr>
        <w:t xml:space="preserve">, </w:t>
      </w:r>
      <w:r w:rsidR="009D3B4A">
        <w:rPr>
          <w:bCs/>
        </w:rPr>
        <w:t xml:space="preserve"> we will save circa 21 tonnes of Carbon over a 20 year period.</w:t>
      </w:r>
      <w:r w:rsidR="0050117C" w:rsidRPr="0050117C">
        <w:rPr>
          <w:bCs/>
        </w:rPr>
        <w:t xml:space="preserve"> </w:t>
      </w:r>
    </w:p>
    <w:p w14:paraId="01973ED3" w14:textId="2B49878D" w:rsidR="00741AC5" w:rsidRDefault="00741AC5" w:rsidP="00FD1A1C">
      <w:pPr>
        <w:spacing w:after="120"/>
        <w:ind w:left="720"/>
        <w:jc w:val="both"/>
        <w:rPr>
          <w:bCs/>
        </w:rPr>
      </w:pPr>
    </w:p>
    <w:p w14:paraId="58F851E4" w14:textId="77777777" w:rsidR="002931B9" w:rsidRDefault="002931B9" w:rsidP="002931B9">
      <w:pPr>
        <w:spacing w:after="120"/>
        <w:jc w:val="both"/>
        <w:rPr>
          <w:bCs/>
        </w:rPr>
      </w:pPr>
    </w:p>
    <w:p w14:paraId="2CC6D406" w14:textId="2DF3445A" w:rsidR="00AD53F1" w:rsidRDefault="00FE0585" w:rsidP="001A056D">
      <w:pPr>
        <w:spacing w:after="120"/>
        <w:jc w:val="both"/>
        <w:rPr>
          <w:bCs/>
        </w:rPr>
      </w:pPr>
      <w:r w:rsidRPr="001A056D">
        <w:rPr>
          <w:b/>
        </w:rPr>
        <w:t>Table 2</w:t>
      </w:r>
      <w:r w:rsidR="00D42857">
        <w:rPr>
          <w:bCs/>
        </w:rPr>
        <w:t xml:space="preserve"> – Whole life costing</w:t>
      </w:r>
    </w:p>
    <w:p w14:paraId="6891EA2A" w14:textId="165FEC43" w:rsidR="00D42857" w:rsidRDefault="00C30727" w:rsidP="00FD1A1C">
      <w:pPr>
        <w:spacing w:after="120"/>
        <w:ind w:left="720"/>
        <w:jc w:val="both"/>
        <w:rPr>
          <w:bCs/>
        </w:rPr>
      </w:pPr>
      <w:r>
        <w:rPr>
          <w:rFonts w:cstheme="minorHAnsi"/>
          <w:i/>
          <w:noProof/>
          <w:szCs w:val="24"/>
          <w:lang w:eastAsia="en-GB"/>
        </w:rPr>
        <w:drawing>
          <wp:inline distT="0" distB="0" distL="0" distR="0" wp14:anchorId="2A100E70" wp14:editId="450699A8">
            <wp:extent cx="4757596" cy="309309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6984" cy="3099200"/>
                    </a:xfrm>
                    <a:prstGeom prst="rect">
                      <a:avLst/>
                    </a:prstGeom>
                    <a:noFill/>
                    <a:ln>
                      <a:noFill/>
                    </a:ln>
                  </pic:spPr>
                </pic:pic>
              </a:graphicData>
            </a:graphic>
          </wp:inline>
        </w:drawing>
      </w:r>
    </w:p>
    <w:p w14:paraId="1B2A1B64" w14:textId="77777777" w:rsidR="002931B9" w:rsidRDefault="002931B9" w:rsidP="00BC6C4E">
      <w:pPr>
        <w:spacing w:after="120"/>
        <w:ind w:left="720"/>
        <w:jc w:val="both"/>
        <w:rPr>
          <w:b/>
        </w:rPr>
      </w:pPr>
    </w:p>
    <w:p w14:paraId="7A11FD9E" w14:textId="77777777" w:rsidR="00746E28" w:rsidRDefault="00746E28" w:rsidP="00BC6C4E">
      <w:pPr>
        <w:spacing w:after="120"/>
        <w:ind w:firstLine="720"/>
        <w:jc w:val="both"/>
        <w:rPr>
          <w:b/>
        </w:rPr>
      </w:pPr>
    </w:p>
    <w:p w14:paraId="48B7AA2D" w14:textId="77777777" w:rsidR="00746E28" w:rsidRDefault="00746E28" w:rsidP="00BC6C4E">
      <w:pPr>
        <w:spacing w:after="120"/>
        <w:ind w:firstLine="720"/>
        <w:jc w:val="both"/>
        <w:rPr>
          <w:b/>
        </w:rPr>
      </w:pPr>
    </w:p>
    <w:p w14:paraId="61F1442A" w14:textId="77777777" w:rsidR="00746E28" w:rsidRDefault="00746E28" w:rsidP="00BC6C4E">
      <w:pPr>
        <w:spacing w:after="120"/>
        <w:ind w:firstLine="720"/>
        <w:jc w:val="both"/>
        <w:rPr>
          <w:b/>
        </w:rPr>
      </w:pPr>
    </w:p>
    <w:p w14:paraId="0F69891A" w14:textId="38192868" w:rsidR="00746E28" w:rsidRDefault="00746E28" w:rsidP="00BC6C4E">
      <w:pPr>
        <w:spacing w:after="120"/>
        <w:ind w:firstLine="720"/>
        <w:jc w:val="both"/>
        <w:rPr>
          <w:b/>
        </w:rPr>
      </w:pPr>
    </w:p>
    <w:p w14:paraId="382FF406" w14:textId="22B166A5" w:rsidR="00E4716A" w:rsidRDefault="00E4716A" w:rsidP="00BC6C4E">
      <w:pPr>
        <w:spacing w:after="120"/>
        <w:ind w:firstLine="720"/>
        <w:jc w:val="both"/>
        <w:rPr>
          <w:b/>
        </w:rPr>
      </w:pPr>
    </w:p>
    <w:p w14:paraId="0ABB80F7" w14:textId="77777777" w:rsidR="00E4716A" w:rsidRDefault="00E4716A" w:rsidP="00BC6C4E">
      <w:pPr>
        <w:spacing w:after="120"/>
        <w:ind w:firstLine="720"/>
        <w:jc w:val="both"/>
        <w:rPr>
          <w:b/>
        </w:rPr>
      </w:pPr>
    </w:p>
    <w:p w14:paraId="6414A608" w14:textId="77777777" w:rsidR="00617C9F" w:rsidRDefault="00617C9F" w:rsidP="00BC6C4E">
      <w:pPr>
        <w:spacing w:after="120"/>
        <w:ind w:firstLine="720"/>
        <w:jc w:val="both"/>
        <w:rPr>
          <w:b/>
        </w:rPr>
      </w:pPr>
    </w:p>
    <w:p w14:paraId="7577D083" w14:textId="7FD0FC3C" w:rsidR="00AD53F1" w:rsidRPr="001A056D" w:rsidRDefault="00BC170D" w:rsidP="00BC6C4E">
      <w:pPr>
        <w:spacing w:after="120"/>
        <w:ind w:firstLine="720"/>
        <w:jc w:val="both"/>
        <w:rPr>
          <w:b/>
        </w:rPr>
      </w:pPr>
      <w:r w:rsidRPr="001A056D">
        <w:rPr>
          <w:b/>
        </w:rPr>
        <w:lastRenderedPageBreak/>
        <w:t>Table 3</w:t>
      </w:r>
      <w:r w:rsidR="009600BA">
        <w:rPr>
          <w:b/>
        </w:rPr>
        <w:t xml:space="preserve"> – Carbon Emissions</w:t>
      </w:r>
    </w:p>
    <w:p w14:paraId="020E3627" w14:textId="6DBB57A0" w:rsidR="00BC170D" w:rsidRDefault="00BC170D" w:rsidP="00FD1A1C">
      <w:pPr>
        <w:spacing w:after="120"/>
        <w:ind w:left="720"/>
        <w:jc w:val="both"/>
        <w:rPr>
          <w:bCs/>
        </w:rPr>
      </w:pPr>
    </w:p>
    <w:p w14:paraId="471D99BF" w14:textId="1B625319" w:rsidR="00BC170D" w:rsidRDefault="00BC170D" w:rsidP="00FD1A1C">
      <w:pPr>
        <w:spacing w:after="120"/>
        <w:ind w:left="720"/>
        <w:jc w:val="both"/>
        <w:rPr>
          <w:bCs/>
        </w:rPr>
      </w:pPr>
      <w:r>
        <w:rPr>
          <w:rFonts w:cstheme="minorHAnsi"/>
          <w:noProof/>
          <w:szCs w:val="24"/>
          <w:lang w:eastAsia="en-GB"/>
        </w:rPr>
        <w:drawing>
          <wp:inline distT="0" distB="0" distL="0" distR="0" wp14:anchorId="261A954A" wp14:editId="54DC6E68">
            <wp:extent cx="5276215" cy="2476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215" cy="2476500"/>
                    </a:xfrm>
                    <a:prstGeom prst="rect">
                      <a:avLst/>
                    </a:prstGeom>
                    <a:noFill/>
                    <a:ln>
                      <a:noFill/>
                    </a:ln>
                  </pic:spPr>
                </pic:pic>
              </a:graphicData>
            </a:graphic>
          </wp:inline>
        </w:drawing>
      </w:r>
    </w:p>
    <w:p w14:paraId="5B43CD2C" w14:textId="1732DE79" w:rsidR="00AD53F1" w:rsidRDefault="00AD53F1" w:rsidP="00BC6C4E">
      <w:pPr>
        <w:spacing w:after="120"/>
        <w:jc w:val="both"/>
        <w:rPr>
          <w:bCs/>
        </w:rPr>
      </w:pPr>
    </w:p>
    <w:p w14:paraId="404FEF20" w14:textId="4C8F75C6" w:rsidR="00F00150" w:rsidRDefault="00746E28" w:rsidP="00746E28">
      <w:pPr>
        <w:shd w:val="clear" w:color="auto" w:fill="FFFFFF"/>
        <w:ind w:left="720" w:hanging="720"/>
        <w:jc w:val="both"/>
      </w:pPr>
      <w:r>
        <w:t>8.2</w:t>
      </w:r>
      <w:r>
        <w:tab/>
      </w:r>
      <w:r w:rsidR="0050117C" w:rsidRPr="0050117C">
        <w:t>In addition to the above</w:t>
      </w:r>
      <w:r w:rsidR="002443AC">
        <w:t xml:space="preserve"> costings</w:t>
      </w:r>
      <w:r w:rsidR="00F00150">
        <w:t>,</w:t>
      </w:r>
      <w:r w:rsidR="0050117C" w:rsidRPr="0050117C">
        <w:t xml:space="preserve"> d</w:t>
      </w:r>
      <w:r w:rsidR="00404A8E" w:rsidRPr="0050117C">
        <w:t>ue</w:t>
      </w:r>
      <w:r w:rsidR="00404A8E" w:rsidRPr="00680CF1">
        <w:t xml:space="preserve"> to significant space occupied by the plant rooms we are exploring the opportunity to recover all of the space to bring this into use for residential purposes.</w:t>
      </w:r>
    </w:p>
    <w:p w14:paraId="4826F94F" w14:textId="192B3E7F" w:rsidR="00680CF1" w:rsidRDefault="00680CF1" w:rsidP="00BC6C4E">
      <w:pPr>
        <w:shd w:val="clear" w:color="auto" w:fill="FFFFFF"/>
        <w:ind w:left="720"/>
        <w:jc w:val="both"/>
      </w:pPr>
    </w:p>
    <w:p w14:paraId="59CD66FC" w14:textId="2B095D90" w:rsidR="00404A8E" w:rsidRPr="00680CF1" w:rsidRDefault="00680CF1" w:rsidP="00BC6C4E">
      <w:pPr>
        <w:shd w:val="clear" w:color="auto" w:fill="FFFFFF"/>
        <w:ind w:left="720"/>
        <w:jc w:val="both"/>
      </w:pPr>
      <w:r>
        <w:t>If</w:t>
      </w:r>
      <w:r w:rsidR="00404A8E" w:rsidRPr="00680CF1">
        <w:t xml:space="preserve"> we are able to replace the plant room with one additional </w:t>
      </w:r>
      <w:proofErr w:type="spellStart"/>
      <w:r w:rsidR="00404A8E" w:rsidRPr="00680CF1">
        <w:t>flat,</w:t>
      </w:r>
      <w:r w:rsidR="000304A8">
        <w:t>we</w:t>
      </w:r>
      <w:proofErr w:type="spellEnd"/>
      <w:r w:rsidR="000304A8">
        <w:t xml:space="preserve"> will be </w:t>
      </w:r>
      <w:r w:rsidR="00D22BF0">
        <w:t xml:space="preserve">likely </w:t>
      </w:r>
      <w:r w:rsidR="000304A8">
        <w:t xml:space="preserve">able to generate additional rental income  </w:t>
      </w:r>
      <w:r w:rsidR="00404A8E" w:rsidRPr="00680CF1">
        <w:t xml:space="preserve">over the 30-year business plan. </w:t>
      </w:r>
      <w:r w:rsidR="0050117C">
        <w:t>F</w:t>
      </w:r>
      <w:r w:rsidR="00930271">
        <w:t>urther in</w:t>
      </w:r>
      <w:r w:rsidR="000678C2">
        <w:t>vestigations will take place</w:t>
      </w:r>
      <w:r w:rsidR="0050117C">
        <w:t>.</w:t>
      </w:r>
    </w:p>
    <w:p w14:paraId="3D5E89FB" w14:textId="77777777" w:rsidR="005A6759" w:rsidRPr="008960A1" w:rsidRDefault="005A6759" w:rsidP="00BC6C4E">
      <w:pPr>
        <w:pStyle w:val="CommentText"/>
        <w:jc w:val="both"/>
        <w:rPr>
          <w:sz w:val="24"/>
          <w:szCs w:val="24"/>
        </w:rPr>
      </w:pPr>
    </w:p>
    <w:p w14:paraId="0F30C6CA" w14:textId="6D144572" w:rsidR="0050117C" w:rsidRDefault="00746E28" w:rsidP="00746E28">
      <w:pPr>
        <w:jc w:val="both"/>
      </w:pPr>
      <w:r>
        <w:t>8.3</w:t>
      </w:r>
      <w:r>
        <w:tab/>
      </w:r>
      <w:r w:rsidR="0050117C">
        <w:t>In conclusion t</w:t>
      </w:r>
      <w:r w:rsidR="0099004B">
        <w:t>he recommended path allows us to continue with statutory</w:t>
      </w:r>
    </w:p>
    <w:p w14:paraId="4830609B" w14:textId="21572578" w:rsidR="0099004B" w:rsidRDefault="0099004B" w:rsidP="007B289F">
      <w:pPr>
        <w:ind w:left="720"/>
        <w:jc w:val="both"/>
      </w:pPr>
      <w:r>
        <w:t>duties in our domestic dwellings and Council wide premises whilst allowing</w:t>
      </w:r>
      <w:r w:rsidR="00AB588E">
        <w:t xml:space="preserve"> </w:t>
      </w:r>
      <w:r>
        <w:t>us to implement the steps necessary to achieve a robust procurement</w:t>
      </w:r>
      <w:r w:rsidR="00AB588E">
        <w:t xml:space="preserve"> </w:t>
      </w:r>
      <w:r>
        <w:t>exercise, and efficient delivery of GSHP</w:t>
      </w:r>
      <w:r w:rsidR="002E207B">
        <w:t xml:space="preserve"> </w:t>
      </w:r>
      <w:r>
        <w:t>within the borough’s sheltered</w:t>
      </w:r>
      <w:r w:rsidR="00AB588E">
        <w:t xml:space="preserve"> </w:t>
      </w:r>
      <w:r>
        <w:t>schemes going forward.</w:t>
      </w:r>
    </w:p>
    <w:p w14:paraId="02F70875" w14:textId="77777777" w:rsidR="0099004B" w:rsidRDefault="0099004B" w:rsidP="00BC6C4E">
      <w:pPr>
        <w:ind w:left="720" w:hanging="720"/>
        <w:jc w:val="both"/>
      </w:pPr>
    </w:p>
    <w:p w14:paraId="5A0C246E" w14:textId="2745435D" w:rsidR="0099004B" w:rsidRDefault="0099004B" w:rsidP="00BC6C4E">
      <w:pPr>
        <w:ind w:left="720"/>
        <w:jc w:val="both"/>
      </w:pPr>
      <w:r>
        <w:t>The recommendation will also allow us to move forward with meeting the objectives of our Climate Change Strategy</w:t>
      </w:r>
      <w:r w:rsidR="00E77404">
        <w:t xml:space="preserve"> and achieve the outcomes outlined above</w:t>
      </w:r>
      <w:r>
        <w:t>.</w:t>
      </w:r>
    </w:p>
    <w:p w14:paraId="1EDE6516" w14:textId="77777777" w:rsidR="0099004B" w:rsidRDefault="0099004B" w:rsidP="0099004B">
      <w:pPr>
        <w:ind w:left="720" w:hanging="720"/>
        <w:jc w:val="both"/>
      </w:pPr>
    </w:p>
    <w:p w14:paraId="2337FC25" w14:textId="53909025" w:rsidR="00252AF0" w:rsidRPr="00A84DD6" w:rsidRDefault="00BC6C4E" w:rsidP="00252AF0">
      <w:pPr>
        <w:pStyle w:val="Heading4"/>
        <w:rPr>
          <w:sz w:val="28"/>
          <w:szCs w:val="22"/>
        </w:rPr>
      </w:pPr>
      <w:r>
        <w:rPr>
          <w:sz w:val="28"/>
          <w:szCs w:val="22"/>
        </w:rPr>
        <w:t>9</w:t>
      </w:r>
      <w:r w:rsidR="005A6759">
        <w:rPr>
          <w:sz w:val="28"/>
          <w:szCs w:val="22"/>
        </w:rPr>
        <w:t>.</w:t>
      </w:r>
      <w:r w:rsidR="005A6759">
        <w:rPr>
          <w:sz w:val="28"/>
          <w:szCs w:val="22"/>
        </w:rPr>
        <w:tab/>
      </w:r>
      <w:r w:rsidR="00252AF0" w:rsidRPr="00A84DD6">
        <w:rPr>
          <w:sz w:val="28"/>
          <w:szCs w:val="22"/>
        </w:rPr>
        <w:t>Resources, costs /Staffing/workforce</w:t>
      </w:r>
    </w:p>
    <w:p w14:paraId="5D1C3B3E" w14:textId="1F19AAE4" w:rsidR="004E46A2" w:rsidRPr="004E46A2" w:rsidRDefault="004E46A2" w:rsidP="004E46A2">
      <w:pPr>
        <w:rPr>
          <w:b/>
          <w:bCs/>
        </w:rPr>
      </w:pPr>
    </w:p>
    <w:p w14:paraId="36BDBFD9" w14:textId="0AD40141" w:rsidR="004E46A2" w:rsidRPr="004E46A2" w:rsidRDefault="0099004B" w:rsidP="00F81C5E">
      <w:pPr>
        <w:rPr>
          <w:b/>
          <w:bCs/>
        </w:rPr>
      </w:pPr>
      <w:r>
        <w:rPr>
          <w:b/>
          <w:bCs/>
        </w:rPr>
        <w:t xml:space="preserve"> </w:t>
      </w:r>
      <w:r w:rsidR="000C0783">
        <w:rPr>
          <w:b/>
          <w:bCs/>
        </w:rPr>
        <w:tab/>
      </w:r>
      <w:r w:rsidR="004E46A2" w:rsidRPr="004E46A2">
        <w:rPr>
          <w:b/>
          <w:bCs/>
        </w:rPr>
        <w:t>Resources</w:t>
      </w:r>
      <w:r w:rsidR="00F81C5E">
        <w:rPr>
          <w:b/>
          <w:bCs/>
        </w:rPr>
        <w:t xml:space="preserve"> – the need for a s</w:t>
      </w:r>
      <w:r w:rsidR="004E46A2" w:rsidRPr="004E46A2">
        <w:rPr>
          <w:b/>
          <w:bCs/>
        </w:rPr>
        <w:t xml:space="preserve">pecialist </w:t>
      </w:r>
      <w:r w:rsidR="000C0783">
        <w:rPr>
          <w:b/>
          <w:bCs/>
        </w:rPr>
        <w:t>supplier</w:t>
      </w:r>
    </w:p>
    <w:p w14:paraId="4632CE3C" w14:textId="261EB954" w:rsidR="0012752E" w:rsidRPr="0012752E" w:rsidRDefault="0012752E" w:rsidP="0012752E">
      <w:pPr>
        <w:rPr>
          <w:color w:val="00B0F0"/>
        </w:rPr>
      </w:pPr>
    </w:p>
    <w:p w14:paraId="63DE22E7" w14:textId="6BF6CD8E" w:rsidR="004D160A" w:rsidRDefault="00BC6C4E" w:rsidP="001A056D">
      <w:pPr>
        <w:shd w:val="clear" w:color="auto" w:fill="FFFFFF"/>
        <w:ind w:left="720" w:hanging="720"/>
        <w:jc w:val="both"/>
        <w:textAlignment w:val="baseline"/>
        <w:rPr>
          <w:rFonts w:cs="Arial"/>
        </w:rPr>
      </w:pPr>
      <w:r>
        <w:rPr>
          <w:rFonts w:cs="Arial"/>
        </w:rPr>
        <w:t>9</w:t>
      </w:r>
      <w:r w:rsidR="0099004B">
        <w:rPr>
          <w:rFonts w:cs="Arial"/>
        </w:rPr>
        <w:t>.1</w:t>
      </w:r>
      <w:r w:rsidR="0099004B">
        <w:rPr>
          <w:rFonts w:cs="Arial"/>
        </w:rPr>
        <w:tab/>
      </w:r>
      <w:r w:rsidR="00B41CDC">
        <w:rPr>
          <w:rFonts w:cs="Arial"/>
        </w:rPr>
        <w:t>We require</w:t>
      </w:r>
      <w:r w:rsidR="004D160A">
        <w:rPr>
          <w:rFonts w:cs="Arial"/>
        </w:rPr>
        <w:t xml:space="preserve"> a </w:t>
      </w:r>
      <w:r w:rsidR="004D160A" w:rsidRPr="00E16CCA">
        <w:rPr>
          <w:rFonts w:cs="Arial"/>
        </w:rPr>
        <w:t xml:space="preserve">specialist provider of renewable </w:t>
      </w:r>
      <w:r w:rsidR="004D160A" w:rsidRPr="00CA235B">
        <w:rPr>
          <w:rFonts w:cs="Arial"/>
        </w:rPr>
        <w:t>heating solutions to the social housing sector</w:t>
      </w:r>
      <w:r w:rsidR="00A90624">
        <w:rPr>
          <w:rFonts w:cs="Arial"/>
        </w:rPr>
        <w:t>.  This will ensure that we have</w:t>
      </w:r>
      <w:r w:rsidR="004D160A" w:rsidRPr="00CA235B">
        <w:rPr>
          <w:rFonts w:cs="Arial"/>
        </w:rPr>
        <w:t xml:space="preserve"> relevant </w:t>
      </w:r>
      <w:r w:rsidR="007B4F78">
        <w:rPr>
          <w:rFonts w:cs="Arial"/>
        </w:rPr>
        <w:t xml:space="preserve">technical and tenure </w:t>
      </w:r>
      <w:r w:rsidR="004D160A" w:rsidRPr="00CA235B">
        <w:rPr>
          <w:rFonts w:cs="Arial"/>
        </w:rPr>
        <w:t>experience</w:t>
      </w:r>
      <w:r w:rsidR="007B4F78">
        <w:rPr>
          <w:rFonts w:cs="Arial"/>
        </w:rPr>
        <w:t xml:space="preserve"> to deliver these challenging schemes.</w:t>
      </w:r>
      <w:r w:rsidR="00A75FED">
        <w:rPr>
          <w:rFonts w:cs="Arial"/>
        </w:rPr>
        <w:t xml:space="preserve"> This includes ensuring</w:t>
      </w:r>
      <w:r w:rsidR="008A7615">
        <w:rPr>
          <w:rFonts w:cs="Arial"/>
        </w:rPr>
        <w:t xml:space="preserve"> </w:t>
      </w:r>
      <w:r w:rsidR="008A7615" w:rsidRPr="00CA235B">
        <w:rPr>
          <w:rFonts w:cs="Arial"/>
        </w:rPr>
        <w:t>a robust system design and quality of installation</w:t>
      </w:r>
      <w:r w:rsidR="008A7615">
        <w:rPr>
          <w:rFonts w:cs="Arial"/>
        </w:rPr>
        <w:t>.</w:t>
      </w:r>
    </w:p>
    <w:p w14:paraId="78F4A603" w14:textId="77777777" w:rsidR="00F81C5E" w:rsidRPr="00F81C5E" w:rsidRDefault="00F81C5E" w:rsidP="00F81C5E">
      <w:pPr>
        <w:shd w:val="clear" w:color="auto" w:fill="FFFFFF"/>
        <w:textAlignment w:val="baseline"/>
        <w:rPr>
          <w:rFonts w:ascii="Helvetica" w:hAnsi="Helvetica" w:cs="Helvetica"/>
          <w:b/>
          <w:bCs/>
          <w:sz w:val="23"/>
          <w:szCs w:val="23"/>
        </w:rPr>
      </w:pPr>
    </w:p>
    <w:p w14:paraId="2E7AB08E" w14:textId="7638B2EC" w:rsidR="004D160A" w:rsidRPr="00CA235B" w:rsidRDefault="00BC6C4E" w:rsidP="001A056D">
      <w:pPr>
        <w:pStyle w:val="Default"/>
        <w:ind w:left="720" w:hanging="720"/>
        <w:jc w:val="both"/>
        <w:rPr>
          <w:rFonts w:ascii="Arial" w:hAnsi="Arial" w:cs="Arial"/>
          <w:color w:val="auto"/>
          <w:lang w:eastAsia="en-US"/>
        </w:rPr>
      </w:pPr>
      <w:r>
        <w:rPr>
          <w:rFonts w:ascii="Arial" w:hAnsi="Arial" w:cs="Arial"/>
          <w:color w:val="auto"/>
          <w:lang w:eastAsia="en-US"/>
        </w:rPr>
        <w:t>9</w:t>
      </w:r>
      <w:r w:rsidR="001C6DA2">
        <w:rPr>
          <w:rFonts w:ascii="Arial" w:hAnsi="Arial" w:cs="Arial"/>
          <w:color w:val="auto"/>
          <w:lang w:eastAsia="en-US"/>
        </w:rPr>
        <w:t>.2</w:t>
      </w:r>
      <w:r w:rsidR="0065704B">
        <w:rPr>
          <w:rFonts w:ascii="Arial" w:hAnsi="Arial" w:cs="Arial"/>
          <w:color w:val="auto"/>
          <w:lang w:eastAsia="en-US"/>
        </w:rPr>
        <w:tab/>
      </w:r>
      <w:r w:rsidR="004D160A" w:rsidRPr="00CA235B">
        <w:rPr>
          <w:rFonts w:ascii="Arial" w:hAnsi="Arial" w:cs="Arial"/>
          <w:color w:val="auto"/>
          <w:lang w:eastAsia="en-US"/>
        </w:rPr>
        <w:t xml:space="preserve">With the above provisions </w:t>
      </w:r>
      <w:r w:rsidR="0065704B">
        <w:rPr>
          <w:rFonts w:ascii="Arial" w:hAnsi="Arial" w:cs="Arial"/>
          <w:color w:val="auto"/>
          <w:lang w:eastAsia="en-US"/>
        </w:rPr>
        <w:t>this will allow the Council</w:t>
      </w:r>
      <w:r w:rsidR="00575D03">
        <w:rPr>
          <w:rFonts w:ascii="Arial" w:hAnsi="Arial" w:cs="Arial"/>
          <w:color w:val="auto"/>
          <w:lang w:eastAsia="en-US"/>
        </w:rPr>
        <w:t xml:space="preserve"> help to </w:t>
      </w:r>
      <w:r w:rsidR="00EB7F9D">
        <w:rPr>
          <w:rFonts w:ascii="Arial" w:hAnsi="Arial" w:cs="Arial"/>
          <w:color w:val="auto"/>
          <w:lang w:eastAsia="en-US"/>
        </w:rPr>
        <w:t xml:space="preserve">mitigate </w:t>
      </w:r>
      <w:r w:rsidR="00575D03">
        <w:rPr>
          <w:rFonts w:ascii="Arial" w:hAnsi="Arial" w:cs="Arial"/>
          <w:color w:val="auto"/>
          <w:lang w:eastAsia="en-US"/>
        </w:rPr>
        <w:t>the risk</w:t>
      </w:r>
      <w:r w:rsidR="002E7B6B">
        <w:rPr>
          <w:rFonts w:ascii="Arial" w:hAnsi="Arial" w:cs="Arial"/>
          <w:color w:val="auto"/>
          <w:lang w:eastAsia="en-US"/>
        </w:rPr>
        <w:t xml:space="preserve"> associated with </w:t>
      </w:r>
      <w:r w:rsidR="005D3E15">
        <w:rPr>
          <w:rFonts w:ascii="Arial" w:hAnsi="Arial" w:cs="Arial"/>
          <w:color w:val="auto"/>
          <w:lang w:eastAsia="en-US"/>
        </w:rPr>
        <w:t xml:space="preserve">these </w:t>
      </w:r>
      <w:r w:rsidR="00981E53">
        <w:rPr>
          <w:rFonts w:ascii="Arial" w:hAnsi="Arial" w:cs="Arial"/>
          <w:color w:val="auto"/>
          <w:lang w:eastAsia="en-US"/>
        </w:rPr>
        <w:t>schemes</w:t>
      </w:r>
      <w:r w:rsidR="005010D1">
        <w:rPr>
          <w:rFonts w:ascii="Arial" w:hAnsi="Arial" w:cs="Arial"/>
          <w:color w:val="auto"/>
          <w:lang w:eastAsia="en-US"/>
        </w:rPr>
        <w:t>.  It will also</w:t>
      </w:r>
      <w:r w:rsidR="00981E53">
        <w:rPr>
          <w:rFonts w:ascii="Arial" w:hAnsi="Arial" w:cs="Arial"/>
          <w:color w:val="auto"/>
          <w:lang w:eastAsia="en-US"/>
        </w:rPr>
        <w:t xml:space="preserve"> </w:t>
      </w:r>
      <w:r w:rsidR="00634022">
        <w:rPr>
          <w:rFonts w:ascii="Arial" w:hAnsi="Arial" w:cs="Arial"/>
          <w:color w:val="auto"/>
          <w:lang w:eastAsia="en-US"/>
        </w:rPr>
        <w:t xml:space="preserve">help </w:t>
      </w:r>
      <w:r w:rsidR="00981E53">
        <w:rPr>
          <w:rFonts w:ascii="Arial" w:hAnsi="Arial" w:cs="Arial"/>
          <w:color w:val="auto"/>
          <w:lang w:eastAsia="en-US"/>
        </w:rPr>
        <w:t xml:space="preserve">to </w:t>
      </w:r>
      <w:r w:rsidR="00696A1F">
        <w:rPr>
          <w:rFonts w:ascii="Arial" w:hAnsi="Arial" w:cs="Arial"/>
          <w:color w:val="auto"/>
          <w:lang w:eastAsia="en-US"/>
        </w:rPr>
        <w:t xml:space="preserve">manage </w:t>
      </w:r>
      <w:r w:rsidR="00696A1F" w:rsidRPr="00CA235B">
        <w:rPr>
          <w:rFonts w:ascii="Arial" w:hAnsi="Arial" w:cs="Arial"/>
          <w:color w:val="auto"/>
          <w:lang w:eastAsia="en-US"/>
        </w:rPr>
        <w:t>the</w:t>
      </w:r>
      <w:r w:rsidR="000C0783" w:rsidRPr="00CA235B">
        <w:rPr>
          <w:rFonts w:ascii="Arial" w:hAnsi="Arial" w:cs="Arial"/>
          <w:color w:val="auto"/>
          <w:lang w:eastAsia="en-US"/>
        </w:rPr>
        <w:t xml:space="preserve"> </w:t>
      </w:r>
      <w:r w:rsidR="004D160A" w:rsidRPr="00CA235B">
        <w:rPr>
          <w:rFonts w:ascii="Arial" w:hAnsi="Arial" w:cs="Arial"/>
          <w:color w:val="auto"/>
          <w:lang w:eastAsia="en-US"/>
        </w:rPr>
        <w:t xml:space="preserve">process </w:t>
      </w:r>
      <w:r w:rsidR="00726829">
        <w:rPr>
          <w:rFonts w:ascii="Arial" w:hAnsi="Arial" w:cs="Arial"/>
          <w:color w:val="auto"/>
          <w:lang w:eastAsia="en-US"/>
        </w:rPr>
        <w:t xml:space="preserve">and provide appropriate support </w:t>
      </w:r>
      <w:r w:rsidR="004D160A" w:rsidRPr="00CA235B">
        <w:rPr>
          <w:rFonts w:ascii="Arial" w:hAnsi="Arial" w:cs="Arial"/>
          <w:color w:val="auto"/>
          <w:lang w:eastAsia="en-US"/>
        </w:rPr>
        <w:t xml:space="preserve">for </w:t>
      </w:r>
      <w:r w:rsidR="00B735F5">
        <w:rPr>
          <w:rFonts w:ascii="Arial" w:hAnsi="Arial" w:cs="Arial"/>
          <w:color w:val="auto"/>
          <w:lang w:eastAsia="en-US"/>
        </w:rPr>
        <w:t>our sheltered residents</w:t>
      </w:r>
      <w:r w:rsidR="005E46BA">
        <w:rPr>
          <w:rFonts w:ascii="Arial" w:hAnsi="Arial" w:cs="Arial"/>
          <w:color w:val="auto"/>
          <w:lang w:eastAsia="en-US"/>
        </w:rPr>
        <w:t xml:space="preserve"> who would be </w:t>
      </w:r>
      <w:r w:rsidR="00726829">
        <w:rPr>
          <w:rFonts w:ascii="Arial" w:hAnsi="Arial" w:cs="Arial"/>
          <w:color w:val="auto"/>
          <w:lang w:eastAsia="en-US"/>
        </w:rPr>
        <w:t>attracted by the advantages</w:t>
      </w:r>
      <w:r w:rsidR="00312967">
        <w:rPr>
          <w:rFonts w:ascii="Arial" w:hAnsi="Arial" w:cs="Arial"/>
          <w:color w:val="auto"/>
          <w:lang w:eastAsia="en-US"/>
        </w:rPr>
        <w:t xml:space="preserve"> </w:t>
      </w:r>
      <w:r w:rsidR="004D160A" w:rsidRPr="00CA235B">
        <w:rPr>
          <w:rFonts w:ascii="Arial" w:hAnsi="Arial" w:cs="Arial"/>
          <w:color w:val="auto"/>
          <w:lang w:eastAsia="en-US"/>
        </w:rPr>
        <w:t xml:space="preserve">but are unfamiliar with the application of the </w:t>
      </w:r>
      <w:r w:rsidR="00312967">
        <w:rPr>
          <w:rFonts w:ascii="Arial" w:hAnsi="Arial" w:cs="Arial"/>
          <w:color w:val="auto"/>
          <w:lang w:eastAsia="en-US"/>
        </w:rPr>
        <w:t xml:space="preserve">new </w:t>
      </w:r>
      <w:r w:rsidR="004D160A" w:rsidRPr="00CA235B">
        <w:rPr>
          <w:rFonts w:ascii="Arial" w:hAnsi="Arial" w:cs="Arial"/>
          <w:color w:val="auto"/>
          <w:lang w:eastAsia="en-US"/>
        </w:rPr>
        <w:t>technology.</w:t>
      </w:r>
    </w:p>
    <w:p w14:paraId="1E5CE956" w14:textId="6D704BD3" w:rsidR="000C0783" w:rsidRDefault="000C0783" w:rsidP="004D160A">
      <w:pPr>
        <w:pStyle w:val="Default"/>
        <w:rPr>
          <w:rFonts w:ascii="Arial" w:hAnsi="Arial" w:cs="Arial"/>
          <w:color w:val="auto"/>
          <w:lang w:eastAsia="en-US"/>
        </w:rPr>
      </w:pPr>
    </w:p>
    <w:p w14:paraId="388255C7" w14:textId="78350F20" w:rsidR="004D160A" w:rsidRDefault="00BC6C4E" w:rsidP="001A056D">
      <w:pPr>
        <w:pStyle w:val="Default"/>
        <w:ind w:left="720" w:hanging="720"/>
        <w:jc w:val="both"/>
        <w:rPr>
          <w:rFonts w:ascii="Arial" w:hAnsi="Arial" w:cs="Arial"/>
          <w:color w:val="auto"/>
          <w:lang w:eastAsia="en-US"/>
        </w:rPr>
      </w:pPr>
      <w:r>
        <w:rPr>
          <w:rFonts w:ascii="Arial" w:hAnsi="Arial" w:cs="Arial"/>
        </w:rPr>
        <w:lastRenderedPageBreak/>
        <w:t>9</w:t>
      </w:r>
      <w:r w:rsidR="00E25DCB" w:rsidRPr="006B442E">
        <w:rPr>
          <w:rFonts w:ascii="Arial" w:hAnsi="Arial" w:cs="Arial"/>
        </w:rPr>
        <w:t>.3</w:t>
      </w:r>
      <w:r w:rsidR="00E25DCB">
        <w:tab/>
      </w:r>
      <w:r w:rsidR="00FB74F2" w:rsidRPr="006B442E">
        <w:rPr>
          <w:rFonts w:ascii="Arial" w:hAnsi="Arial" w:cs="Arial"/>
        </w:rPr>
        <w:t xml:space="preserve">We would also require </w:t>
      </w:r>
      <w:r w:rsidR="00C25580" w:rsidRPr="006B442E">
        <w:rPr>
          <w:rFonts w:ascii="Arial" w:hAnsi="Arial" w:cs="Arial"/>
        </w:rPr>
        <w:t xml:space="preserve">a supplier who could </w:t>
      </w:r>
      <w:r w:rsidR="000C0783" w:rsidRPr="006B442E">
        <w:rPr>
          <w:rFonts w:ascii="Arial" w:hAnsi="Arial" w:cs="Arial"/>
        </w:rPr>
        <w:t>provide training to our existing maintenance provider</w:t>
      </w:r>
      <w:r w:rsidR="00C25580" w:rsidRPr="006B442E">
        <w:rPr>
          <w:rFonts w:ascii="Arial" w:hAnsi="Arial" w:cs="Arial"/>
        </w:rPr>
        <w:t>s</w:t>
      </w:r>
      <w:r w:rsidR="00455D5E">
        <w:rPr>
          <w:rFonts w:ascii="Arial" w:hAnsi="Arial" w:cs="Arial"/>
        </w:rPr>
        <w:t xml:space="preserve"> and staff</w:t>
      </w:r>
      <w:r w:rsidR="006C39C1" w:rsidRPr="006B442E">
        <w:rPr>
          <w:rFonts w:ascii="Arial" w:hAnsi="Arial" w:cs="Arial"/>
        </w:rPr>
        <w:t>.</w:t>
      </w:r>
      <w:r w:rsidR="006C39C1" w:rsidRPr="006B442E">
        <w:rPr>
          <w:rFonts w:ascii="Arial" w:hAnsi="Arial" w:cs="Arial"/>
          <w:color w:val="auto"/>
          <w:lang w:eastAsia="en-US"/>
        </w:rPr>
        <w:t xml:space="preserve"> </w:t>
      </w:r>
      <w:r w:rsidR="004D160A" w:rsidRPr="006B442E">
        <w:rPr>
          <w:rFonts w:ascii="Arial" w:hAnsi="Arial" w:cs="Arial"/>
          <w:color w:val="auto"/>
          <w:lang w:eastAsia="en-US"/>
        </w:rPr>
        <w:t>The winning supplier would be required to install MCS-accredited</w:t>
      </w:r>
      <w:r w:rsidR="00BE3394" w:rsidRPr="006B442E">
        <w:rPr>
          <w:rFonts w:ascii="Arial" w:hAnsi="Arial" w:cs="Arial"/>
          <w:color w:val="auto"/>
          <w:lang w:eastAsia="en-US"/>
        </w:rPr>
        <w:t xml:space="preserve"> (Microgeneration Certification Scheme)</w:t>
      </w:r>
      <w:r w:rsidR="004D160A" w:rsidRPr="006B442E">
        <w:rPr>
          <w:rFonts w:ascii="Arial" w:hAnsi="Arial" w:cs="Arial"/>
          <w:color w:val="auto"/>
          <w:lang w:eastAsia="en-US"/>
        </w:rPr>
        <w:t xml:space="preserve"> heat pumps and has established innovative</w:t>
      </w:r>
      <w:r w:rsidR="000C0783" w:rsidRPr="006B442E">
        <w:rPr>
          <w:rFonts w:ascii="Arial" w:hAnsi="Arial" w:cs="Arial"/>
          <w:color w:val="auto"/>
          <w:lang w:eastAsia="en-US"/>
        </w:rPr>
        <w:t xml:space="preserve"> delivery</w:t>
      </w:r>
      <w:r w:rsidR="004D160A" w:rsidRPr="006B442E">
        <w:rPr>
          <w:rFonts w:ascii="Arial" w:hAnsi="Arial" w:cs="Arial"/>
          <w:color w:val="auto"/>
          <w:lang w:eastAsia="en-US"/>
        </w:rPr>
        <w:t xml:space="preserve"> </w:t>
      </w:r>
      <w:r w:rsidR="003B4563">
        <w:rPr>
          <w:rFonts w:ascii="Arial" w:hAnsi="Arial" w:cs="Arial"/>
          <w:color w:val="auto"/>
          <w:lang w:eastAsia="en-US"/>
        </w:rPr>
        <w:t>using</w:t>
      </w:r>
      <w:r w:rsidR="00037730">
        <w:rPr>
          <w:rFonts w:ascii="Arial" w:hAnsi="Arial" w:cs="Arial"/>
          <w:color w:val="auto"/>
          <w:lang w:eastAsia="en-US"/>
        </w:rPr>
        <w:t xml:space="preserve"> high quality devices</w:t>
      </w:r>
      <w:r w:rsidR="00B52BD3">
        <w:rPr>
          <w:rFonts w:ascii="Arial" w:hAnsi="Arial" w:cs="Arial"/>
          <w:color w:val="auto"/>
          <w:lang w:eastAsia="en-US"/>
        </w:rPr>
        <w:t>.</w:t>
      </w:r>
    </w:p>
    <w:p w14:paraId="2C589854" w14:textId="07327AF8" w:rsidR="00D566B7" w:rsidRDefault="00D566B7" w:rsidP="003A24CF">
      <w:pPr>
        <w:pStyle w:val="Default"/>
      </w:pPr>
    </w:p>
    <w:p w14:paraId="3AFF8CE9" w14:textId="6DE2F539" w:rsidR="00F2532A" w:rsidRPr="00724761" w:rsidRDefault="00BC6C4E" w:rsidP="003A24CF">
      <w:pPr>
        <w:ind w:left="720" w:hanging="720"/>
        <w:rPr>
          <w:rFonts w:eastAsiaTheme="minorHAnsi" w:cs="Arial"/>
          <w:szCs w:val="24"/>
        </w:rPr>
      </w:pPr>
      <w:r>
        <w:rPr>
          <w:rFonts w:cs="Arial"/>
        </w:rPr>
        <w:t>9</w:t>
      </w:r>
      <w:r w:rsidR="00EE25A3">
        <w:rPr>
          <w:rFonts w:cs="Arial"/>
        </w:rPr>
        <w:t>.</w:t>
      </w:r>
      <w:r w:rsidR="003A24CF">
        <w:rPr>
          <w:rFonts w:cs="Arial"/>
        </w:rPr>
        <w:t>4</w:t>
      </w:r>
      <w:r w:rsidR="00EE25A3">
        <w:rPr>
          <w:rFonts w:cs="Arial"/>
        </w:rPr>
        <w:tab/>
      </w:r>
      <w:r w:rsidRPr="00746E28">
        <w:rPr>
          <w:rFonts w:cs="Arial"/>
        </w:rPr>
        <w:t>The resident experience</w:t>
      </w:r>
      <w:r>
        <w:rPr>
          <w:rFonts w:cs="Arial"/>
          <w:b/>
          <w:bCs/>
        </w:rPr>
        <w:t xml:space="preserve"> - </w:t>
      </w:r>
      <w:r w:rsidRPr="003A24CF">
        <w:rPr>
          <w:rFonts w:cs="Arial"/>
        </w:rPr>
        <w:t>w</w:t>
      </w:r>
      <w:r w:rsidR="000C0783" w:rsidRPr="00724761">
        <w:rPr>
          <w:rFonts w:eastAsiaTheme="minorHAnsi" w:cs="Arial"/>
          <w:szCs w:val="24"/>
        </w:rPr>
        <w:t>ork would need to take place on</w:t>
      </w:r>
      <w:r w:rsidR="00B86334" w:rsidRPr="00724761">
        <w:rPr>
          <w:rFonts w:eastAsiaTheme="minorHAnsi" w:cs="Arial"/>
          <w:szCs w:val="24"/>
        </w:rPr>
        <w:t xml:space="preserve"> relevant communications around the</w:t>
      </w:r>
      <w:r w:rsidR="003A24CF">
        <w:rPr>
          <w:rFonts w:eastAsiaTheme="minorHAnsi" w:cs="Arial"/>
          <w:szCs w:val="24"/>
        </w:rPr>
        <w:t xml:space="preserve"> </w:t>
      </w:r>
      <w:r w:rsidR="000C0783" w:rsidRPr="00724761">
        <w:rPr>
          <w:rFonts w:eastAsiaTheme="minorHAnsi" w:cs="Arial"/>
          <w:szCs w:val="24"/>
        </w:rPr>
        <w:t>introduction of the new technology,</w:t>
      </w:r>
      <w:r w:rsidR="00F2532A" w:rsidRPr="00724761">
        <w:rPr>
          <w:rFonts w:eastAsiaTheme="minorHAnsi" w:cs="Arial"/>
          <w:szCs w:val="24"/>
        </w:rPr>
        <w:t xml:space="preserve"> with our residents</w:t>
      </w:r>
      <w:r w:rsidR="00FC252C" w:rsidRPr="00724761">
        <w:rPr>
          <w:rFonts w:eastAsiaTheme="minorHAnsi" w:cs="Arial"/>
          <w:szCs w:val="24"/>
        </w:rPr>
        <w:t>.</w:t>
      </w:r>
      <w:r w:rsidR="00F2532A" w:rsidRPr="00724761">
        <w:rPr>
          <w:rFonts w:eastAsiaTheme="minorHAnsi" w:cs="Arial"/>
          <w:szCs w:val="24"/>
        </w:rPr>
        <w:t xml:space="preserve"> </w:t>
      </w:r>
      <w:r w:rsidR="00FC252C" w:rsidRPr="00724761">
        <w:rPr>
          <w:rFonts w:eastAsiaTheme="minorHAnsi" w:cs="Arial"/>
          <w:szCs w:val="24"/>
        </w:rPr>
        <w:t>W</w:t>
      </w:r>
      <w:r w:rsidR="00F2532A" w:rsidRPr="00724761">
        <w:rPr>
          <w:rFonts w:eastAsiaTheme="minorHAnsi" w:cs="Arial"/>
          <w:szCs w:val="24"/>
        </w:rPr>
        <w:t>e would ensure that the winning tenderer has</w:t>
      </w:r>
      <w:r w:rsidR="00DB1A00" w:rsidRPr="00724761">
        <w:rPr>
          <w:rFonts w:eastAsiaTheme="minorHAnsi" w:cs="Arial"/>
          <w:szCs w:val="24"/>
        </w:rPr>
        <w:t xml:space="preserve"> </w:t>
      </w:r>
      <w:r w:rsidR="00F2532A" w:rsidRPr="00724761">
        <w:rPr>
          <w:rFonts w:eastAsiaTheme="minorHAnsi" w:cs="Arial"/>
          <w:szCs w:val="24"/>
        </w:rPr>
        <w:t xml:space="preserve">experience </w:t>
      </w:r>
      <w:r w:rsidR="00DB1A00" w:rsidRPr="00724761">
        <w:rPr>
          <w:rFonts w:eastAsiaTheme="minorHAnsi" w:cs="Arial"/>
          <w:szCs w:val="24"/>
        </w:rPr>
        <w:t xml:space="preserve">of </w:t>
      </w:r>
      <w:r w:rsidR="00F2532A" w:rsidRPr="00724761">
        <w:rPr>
          <w:rFonts w:eastAsiaTheme="minorHAnsi" w:cs="Arial"/>
          <w:szCs w:val="24"/>
        </w:rPr>
        <w:t>liaising with tenants on GSHP installation schemes</w:t>
      </w:r>
      <w:r w:rsidR="004C3707" w:rsidRPr="00724761">
        <w:rPr>
          <w:rFonts w:eastAsiaTheme="minorHAnsi" w:cs="Arial"/>
          <w:szCs w:val="24"/>
        </w:rPr>
        <w:t xml:space="preserve"> using a </w:t>
      </w:r>
      <w:r w:rsidR="00F2532A" w:rsidRPr="00724761">
        <w:rPr>
          <w:rFonts w:eastAsiaTheme="minorHAnsi" w:cs="Arial"/>
          <w:szCs w:val="24"/>
        </w:rPr>
        <w:t xml:space="preserve">developed a robust process for handling queries and </w:t>
      </w:r>
      <w:r w:rsidR="00FC252C" w:rsidRPr="00724761">
        <w:rPr>
          <w:rFonts w:eastAsiaTheme="minorHAnsi" w:cs="Arial"/>
          <w:szCs w:val="24"/>
        </w:rPr>
        <w:t xml:space="preserve">concerns </w:t>
      </w:r>
      <w:r w:rsidR="00F2532A" w:rsidRPr="00724761">
        <w:rPr>
          <w:rFonts w:eastAsiaTheme="minorHAnsi" w:cs="Arial"/>
          <w:szCs w:val="24"/>
        </w:rPr>
        <w:t>before, during and post installation. This would help to ensure disruption is minimised and that the operation of the heat pump is clear and simple for the tenant to use.</w:t>
      </w:r>
    </w:p>
    <w:p w14:paraId="0FDFE047" w14:textId="4E1952DB" w:rsidR="00F2532A" w:rsidRDefault="00F2532A" w:rsidP="00AB588E">
      <w:pPr>
        <w:spacing w:line="276" w:lineRule="auto"/>
        <w:jc w:val="both"/>
        <w:rPr>
          <w:rFonts w:cs="Arial"/>
        </w:rPr>
      </w:pPr>
      <w:r w:rsidRPr="00FE423D">
        <w:t xml:space="preserve"> </w:t>
      </w:r>
    </w:p>
    <w:p w14:paraId="6AC66814" w14:textId="41427897" w:rsidR="000C0783" w:rsidRDefault="00BC6C4E" w:rsidP="006B442E">
      <w:pPr>
        <w:ind w:left="720" w:hanging="720"/>
        <w:jc w:val="both"/>
        <w:rPr>
          <w:rFonts w:cs="Arial"/>
        </w:rPr>
      </w:pPr>
      <w:r>
        <w:rPr>
          <w:rFonts w:cs="Arial"/>
        </w:rPr>
        <w:t>9</w:t>
      </w:r>
      <w:r w:rsidR="00CD49C4">
        <w:rPr>
          <w:rFonts w:cs="Arial"/>
        </w:rPr>
        <w:t>.</w:t>
      </w:r>
      <w:r w:rsidR="003A24CF">
        <w:rPr>
          <w:rFonts w:cs="Arial"/>
        </w:rPr>
        <w:t>5</w:t>
      </w:r>
      <w:r w:rsidR="008620B3">
        <w:rPr>
          <w:rFonts w:cs="Arial"/>
        </w:rPr>
        <w:tab/>
      </w:r>
      <w:r w:rsidR="00C830FA">
        <w:rPr>
          <w:rFonts w:cs="Arial"/>
        </w:rPr>
        <w:t>We would also ensure that we are clearly e</w:t>
      </w:r>
      <w:r w:rsidR="000C0783">
        <w:rPr>
          <w:rFonts w:cs="Arial"/>
        </w:rPr>
        <w:t xml:space="preserve">xplaining </w:t>
      </w:r>
      <w:r w:rsidR="00F64683">
        <w:rPr>
          <w:rFonts w:cs="Arial"/>
        </w:rPr>
        <w:t>the reasons for</w:t>
      </w:r>
      <w:r w:rsidR="006710E5">
        <w:rPr>
          <w:rFonts w:cs="Arial"/>
        </w:rPr>
        <w:t xml:space="preserve"> change</w:t>
      </w:r>
      <w:r w:rsidR="000C0783">
        <w:rPr>
          <w:rFonts w:cs="Arial"/>
        </w:rPr>
        <w:t xml:space="preserve"> and m</w:t>
      </w:r>
      <w:r w:rsidR="00D566B7">
        <w:rPr>
          <w:rFonts w:cs="Arial"/>
        </w:rPr>
        <w:t xml:space="preserve">anaging </w:t>
      </w:r>
      <w:r w:rsidR="000C0783">
        <w:rPr>
          <w:rFonts w:cs="Arial"/>
        </w:rPr>
        <w:t>resident</w:t>
      </w:r>
      <w:r w:rsidR="00581ACF">
        <w:rPr>
          <w:rFonts w:cs="Arial"/>
        </w:rPr>
        <w:t xml:space="preserve"> </w:t>
      </w:r>
      <w:r w:rsidR="00D566B7">
        <w:rPr>
          <w:rFonts w:cs="Arial"/>
        </w:rPr>
        <w:t>expectations</w:t>
      </w:r>
      <w:r w:rsidR="007556E6">
        <w:rPr>
          <w:rFonts w:cs="Arial"/>
        </w:rPr>
        <w:t xml:space="preserve"> and concerns whilst highlighting the savings and key benefits.</w:t>
      </w:r>
      <w:r w:rsidR="006710E5">
        <w:rPr>
          <w:rFonts w:cs="Arial"/>
        </w:rPr>
        <w:t xml:space="preserve"> We will use the </w:t>
      </w:r>
      <w:r w:rsidR="00F56F4E">
        <w:rPr>
          <w:rFonts w:cs="Arial"/>
        </w:rPr>
        <w:t xml:space="preserve">experience and learning of previous </w:t>
      </w:r>
      <w:r w:rsidR="000B4509">
        <w:rPr>
          <w:rFonts w:cs="Arial"/>
        </w:rPr>
        <w:t>local authorities</w:t>
      </w:r>
      <w:r w:rsidR="00AE3CA3">
        <w:rPr>
          <w:rFonts w:cs="Arial"/>
        </w:rPr>
        <w:t xml:space="preserve"> working with our own resident consultation team.</w:t>
      </w:r>
    </w:p>
    <w:p w14:paraId="45C0B0E7" w14:textId="0C4F7134" w:rsidR="002E4C8C" w:rsidRDefault="002E4C8C" w:rsidP="00D566B7">
      <w:pPr>
        <w:ind w:left="720" w:hanging="720"/>
        <w:jc w:val="both"/>
        <w:rPr>
          <w:rFonts w:cs="Arial"/>
        </w:rPr>
      </w:pPr>
    </w:p>
    <w:p w14:paraId="09C1CA07" w14:textId="51B0D72C" w:rsidR="00286FE1" w:rsidRPr="006B442E" w:rsidRDefault="00BC6C4E" w:rsidP="001A032D">
      <w:pPr>
        <w:pStyle w:val="Default"/>
        <w:spacing w:after="210"/>
        <w:ind w:left="709" w:hanging="720"/>
        <w:rPr>
          <w:rFonts w:ascii="Arial" w:hAnsi="Arial" w:cs="Arial"/>
        </w:rPr>
      </w:pPr>
      <w:r>
        <w:rPr>
          <w:rFonts w:ascii="Arial" w:eastAsia="Times New Roman" w:hAnsi="Arial" w:cs="Arial"/>
          <w:color w:val="auto"/>
          <w:szCs w:val="20"/>
          <w:lang w:eastAsia="en-US"/>
        </w:rPr>
        <w:t>9</w:t>
      </w:r>
      <w:r w:rsidR="005003BA" w:rsidRPr="001A056D">
        <w:rPr>
          <w:rFonts w:ascii="Arial" w:eastAsia="Times New Roman" w:hAnsi="Arial" w:cs="Arial"/>
          <w:color w:val="auto"/>
          <w:szCs w:val="20"/>
          <w:lang w:eastAsia="en-US"/>
        </w:rPr>
        <w:t>.6</w:t>
      </w:r>
      <w:r w:rsidR="00453D42">
        <w:rPr>
          <w:rFonts w:cs="Arial"/>
        </w:rPr>
        <w:tab/>
      </w:r>
      <w:r w:rsidR="007556E6" w:rsidRPr="006B442E">
        <w:rPr>
          <w:rFonts w:ascii="Arial" w:hAnsi="Arial" w:cs="Arial"/>
        </w:rPr>
        <w:t xml:space="preserve">From the </w:t>
      </w:r>
      <w:r w:rsidR="005003BA" w:rsidRPr="006B442E">
        <w:rPr>
          <w:rFonts w:ascii="Arial" w:hAnsi="Arial" w:cs="Arial"/>
        </w:rPr>
        <w:t xml:space="preserve">resident </w:t>
      </w:r>
      <w:r w:rsidR="003A24CF" w:rsidRPr="006B442E">
        <w:rPr>
          <w:rFonts w:ascii="Arial" w:hAnsi="Arial" w:cs="Arial"/>
        </w:rPr>
        <w:t>perspective</w:t>
      </w:r>
      <w:r w:rsidR="003A24CF">
        <w:rPr>
          <w:rFonts w:ascii="Arial" w:hAnsi="Arial" w:cs="Arial"/>
        </w:rPr>
        <w:t xml:space="preserve">, </w:t>
      </w:r>
      <w:r w:rsidR="003A24CF" w:rsidRPr="006B442E">
        <w:rPr>
          <w:rFonts w:ascii="Arial" w:hAnsi="Arial" w:cs="Arial"/>
        </w:rPr>
        <w:t>GSHPs</w:t>
      </w:r>
      <w:r w:rsidR="007556E6" w:rsidRPr="006B442E">
        <w:rPr>
          <w:rFonts w:ascii="Arial" w:hAnsi="Arial" w:cs="Arial"/>
        </w:rPr>
        <w:t xml:space="preserve"> are able to deliver heating and hot water in the same way as a conventional heating system via radiators and hot water tanks which are controlled using a simple time clock and central thermostat. </w:t>
      </w:r>
      <w:r w:rsidR="00C47C98" w:rsidRPr="001A032D">
        <w:rPr>
          <w:rFonts w:ascii="Arial" w:hAnsi="Arial" w:cs="Arial"/>
          <w:color w:val="auto"/>
          <w:lang w:eastAsia="en-US"/>
        </w:rPr>
        <w:t xml:space="preserve">The </w:t>
      </w:r>
      <w:r w:rsidR="00C47C98" w:rsidRPr="006B442E">
        <w:rPr>
          <w:rFonts w:ascii="Arial" w:hAnsi="Arial" w:cs="Arial"/>
          <w:color w:val="auto"/>
          <w:lang w:eastAsia="en-US"/>
        </w:rPr>
        <w:t>u</w:t>
      </w:r>
      <w:r w:rsidR="00C94769" w:rsidRPr="006B442E">
        <w:rPr>
          <w:rFonts w:ascii="Arial" w:hAnsi="Arial" w:cs="Arial"/>
          <w:color w:val="auto"/>
          <w:lang w:eastAsia="en-US"/>
        </w:rPr>
        <w:t xml:space="preserve">nits at each site (single boiler cylinder with no back up) and these are all operated with individual thermostats within the flats as there are varied heat requirements for the residents.  </w:t>
      </w:r>
    </w:p>
    <w:p w14:paraId="535F3247" w14:textId="1530CE58" w:rsidR="007556E6" w:rsidRDefault="00BC6C4E" w:rsidP="001A056D">
      <w:pPr>
        <w:ind w:left="709" w:hanging="709"/>
        <w:jc w:val="both"/>
        <w:rPr>
          <w:szCs w:val="24"/>
        </w:rPr>
      </w:pPr>
      <w:r>
        <w:rPr>
          <w:szCs w:val="24"/>
        </w:rPr>
        <w:t>9</w:t>
      </w:r>
      <w:r w:rsidR="00FD15D1" w:rsidRPr="006B442E">
        <w:rPr>
          <w:szCs w:val="24"/>
        </w:rPr>
        <w:t>.7</w:t>
      </w:r>
      <w:r w:rsidR="00FD15D1">
        <w:rPr>
          <w:b/>
          <w:bCs/>
          <w:szCs w:val="24"/>
        </w:rPr>
        <w:tab/>
      </w:r>
      <w:r w:rsidR="007556E6" w:rsidRPr="006B442E">
        <w:rPr>
          <w:szCs w:val="24"/>
        </w:rPr>
        <w:t>Individual room control</w:t>
      </w:r>
      <w:r w:rsidR="007556E6">
        <w:rPr>
          <w:szCs w:val="24"/>
        </w:rPr>
        <w:t xml:space="preserve"> will be provided by the Thermostatic Radiator Valve (TRV) fitted to the radiators so each tenant has the ability to control temperature on a room-by-room basis</w:t>
      </w:r>
      <w:r w:rsidR="00AB588E">
        <w:rPr>
          <w:b/>
          <w:bCs/>
          <w:szCs w:val="24"/>
        </w:rPr>
        <w:t xml:space="preserve"> </w:t>
      </w:r>
      <w:r w:rsidR="00AB588E" w:rsidRPr="006B442E">
        <w:rPr>
          <w:szCs w:val="24"/>
        </w:rPr>
        <w:t xml:space="preserve">and the </w:t>
      </w:r>
      <w:r w:rsidR="007556E6" w:rsidRPr="006B442E">
        <w:rPr>
          <w:szCs w:val="24"/>
        </w:rPr>
        <w:t>simplicity of this set-up</w:t>
      </w:r>
      <w:r w:rsidR="007556E6">
        <w:rPr>
          <w:szCs w:val="24"/>
        </w:rPr>
        <w:t xml:space="preserve"> means control is straightforward and the heat can be delivered as required throughout the day ensuring tenant comfort by providing controls and response equivalent to a mains gas alternative. </w:t>
      </w:r>
    </w:p>
    <w:p w14:paraId="41CF0F54" w14:textId="77777777" w:rsidR="001A032D" w:rsidRPr="00563DE0" w:rsidRDefault="001A032D" w:rsidP="007556E6">
      <w:pPr>
        <w:spacing w:line="276" w:lineRule="auto"/>
        <w:jc w:val="both"/>
        <w:rPr>
          <w:strike/>
          <w:szCs w:val="24"/>
        </w:rPr>
      </w:pPr>
    </w:p>
    <w:p w14:paraId="5C225AD9" w14:textId="0C68C8A9" w:rsidR="002A098A" w:rsidRDefault="00BC6C4E" w:rsidP="006B442E">
      <w:pPr>
        <w:spacing w:line="276" w:lineRule="auto"/>
        <w:ind w:left="709" w:hanging="709"/>
        <w:jc w:val="both"/>
      </w:pPr>
      <w:r>
        <w:rPr>
          <w:szCs w:val="24"/>
        </w:rPr>
        <w:t>9</w:t>
      </w:r>
      <w:r w:rsidR="001A032D">
        <w:rPr>
          <w:szCs w:val="24"/>
        </w:rPr>
        <w:t>.8</w:t>
      </w:r>
      <w:r w:rsidR="001A032D">
        <w:rPr>
          <w:szCs w:val="24"/>
        </w:rPr>
        <w:tab/>
      </w:r>
      <w:r w:rsidR="001A032D" w:rsidRPr="006B442E">
        <w:rPr>
          <w:szCs w:val="24"/>
        </w:rPr>
        <w:t>Resident</w:t>
      </w:r>
      <w:r w:rsidR="00C830FA" w:rsidRPr="009527CB">
        <w:t xml:space="preserve"> </w:t>
      </w:r>
      <w:r w:rsidR="00C830FA" w:rsidRPr="00FE423D">
        <w:t>education is key to the successful installation and operation of a GSHP system</w:t>
      </w:r>
      <w:r w:rsidR="009527CB">
        <w:t>.</w:t>
      </w:r>
      <w:r w:rsidR="00C830FA">
        <w:t xml:space="preserve"> </w:t>
      </w:r>
      <w:r w:rsidR="009527CB">
        <w:t>A</w:t>
      </w:r>
      <w:r w:rsidR="00C830FA">
        <w:t xml:space="preserve">ppropriate </w:t>
      </w:r>
      <w:r w:rsidR="00C830FA" w:rsidRPr="00FE423D">
        <w:t xml:space="preserve">literature </w:t>
      </w:r>
      <w:r w:rsidR="00C830FA">
        <w:t xml:space="preserve">would be made </w:t>
      </w:r>
      <w:r w:rsidR="00C830FA" w:rsidRPr="00FE423D">
        <w:t>available to distribute to tenants, including awareness flyers, ‘what to expect guide’ operating and troubleshooting instructions, all of which can be jointly branded for distribution to the relevant tenants.</w:t>
      </w:r>
      <w:bookmarkEnd w:id="2"/>
    </w:p>
    <w:p w14:paraId="0E2E657D" w14:textId="77777777" w:rsidR="00473C90" w:rsidRDefault="00473C90" w:rsidP="00865989">
      <w:pPr>
        <w:jc w:val="both"/>
        <w:rPr>
          <w:b/>
        </w:rPr>
      </w:pPr>
    </w:p>
    <w:p w14:paraId="24F8291B" w14:textId="051F44F7" w:rsidR="00194C52" w:rsidRDefault="00BC6C4E" w:rsidP="00194C52">
      <w:pPr>
        <w:rPr>
          <w:b/>
        </w:rPr>
      </w:pPr>
      <w:r>
        <w:rPr>
          <w:b/>
        </w:rPr>
        <w:t>10</w:t>
      </w:r>
      <w:r w:rsidR="00826AE7">
        <w:rPr>
          <w:b/>
        </w:rPr>
        <w:t>.0</w:t>
      </w:r>
      <w:r w:rsidR="00194C52">
        <w:rPr>
          <w:b/>
        </w:rPr>
        <w:t xml:space="preserve"> </w:t>
      </w:r>
      <w:r w:rsidR="00194C52">
        <w:rPr>
          <w:b/>
        </w:rPr>
        <w:tab/>
        <w:t xml:space="preserve">Ward Councillors’ comments </w:t>
      </w:r>
    </w:p>
    <w:p w14:paraId="364BEBD1" w14:textId="36A44274" w:rsidR="001A42AE" w:rsidRDefault="003A24CF" w:rsidP="00797432">
      <w:pPr>
        <w:spacing w:before="240"/>
        <w:ind w:left="720" w:hanging="720"/>
        <w:jc w:val="both"/>
        <w:rPr>
          <w:bCs/>
          <w:szCs w:val="24"/>
        </w:rPr>
      </w:pPr>
      <w:r>
        <w:rPr>
          <w:bCs/>
        </w:rPr>
        <w:t>10</w:t>
      </w:r>
      <w:r w:rsidR="007E1E83" w:rsidRPr="001A056D">
        <w:rPr>
          <w:bCs/>
        </w:rPr>
        <w:t>.1</w:t>
      </w:r>
      <w:r w:rsidR="001A42AE">
        <w:rPr>
          <w:b/>
        </w:rPr>
        <w:tab/>
      </w:r>
      <w:r w:rsidR="001A42AE" w:rsidRPr="00A4383F">
        <w:rPr>
          <w:bCs/>
          <w:szCs w:val="24"/>
        </w:rPr>
        <w:t xml:space="preserve">In response to the </w:t>
      </w:r>
      <w:r w:rsidR="001A42AE">
        <w:rPr>
          <w:bCs/>
          <w:szCs w:val="24"/>
        </w:rPr>
        <w:t>Council</w:t>
      </w:r>
      <w:r w:rsidR="001A42AE" w:rsidRPr="00A4383F">
        <w:rPr>
          <w:bCs/>
          <w:szCs w:val="24"/>
        </w:rPr>
        <w:t xml:space="preserve">’s declaration of a Climate and Ecological Emergency and commitment to achieving Net Zero Carbon Emissions by 2030, </w:t>
      </w:r>
      <w:r w:rsidR="001A42AE">
        <w:rPr>
          <w:bCs/>
          <w:szCs w:val="24"/>
        </w:rPr>
        <w:t>Harrow</w:t>
      </w:r>
      <w:r w:rsidR="001A42AE" w:rsidRPr="00A4383F">
        <w:rPr>
          <w:bCs/>
          <w:szCs w:val="24"/>
        </w:rPr>
        <w:t xml:space="preserve"> Council has made a commitment to deliver</w:t>
      </w:r>
      <w:r w:rsidR="001A42AE">
        <w:rPr>
          <w:bCs/>
          <w:szCs w:val="24"/>
        </w:rPr>
        <w:t xml:space="preserve">, </w:t>
      </w:r>
      <w:r w:rsidR="001A42AE" w:rsidRPr="00A4383F">
        <w:rPr>
          <w:bCs/>
          <w:szCs w:val="24"/>
        </w:rPr>
        <w:t xml:space="preserve">and enable the delivery of retrofitting </w:t>
      </w:r>
      <w:r w:rsidR="001A42AE">
        <w:rPr>
          <w:bCs/>
          <w:szCs w:val="24"/>
        </w:rPr>
        <w:t>Borough</w:t>
      </w:r>
      <w:r w:rsidR="001A42AE" w:rsidRPr="00A4383F">
        <w:rPr>
          <w:bCs/>
          <w:szCs w:val="24"/>
        </w:rPr>
        <w:t xml:space="preserve"> housing stock to net-zero levels. </w:t>
      </w:r>
    </w:p>
    <w:p w14:paraId="5696251F" w14:textId="77777777" w:rsidR="00617C9F" w:rsidRDefault="00617C9F" w:rsidP="00797432">
      <w:pPr>
        <w:spacing w:before="240"/>
        <w:ind w:left="720" w:hanging="720"/>
        <w:jc w:val="both"/>
        <w:rPr>
          <w:bCs/>
          <w:szCs w:val="24"/>
        </w:rPr>
      </w:pPr>
    </w:p>
    <w:p w14:paraId="19A294CF" w14:textId="0F9DE854" w:rsidR="001A42AE" w:rsidRPr="00A4383F" w:rsidRDefault="003A24CF" w:rsidP="00797432">
      <w:pPr>
        <w:spacing w:before="240"/>
        <w:ind w:left="720" w:hanging="720"/>
        <w:jc w:val="both"/>
        <w:rPr>
          <w:bCs/>
          <w:szCs w:val="24"/>
        </w:rPr>
      </w:pPr>
      <w:r>
        <w:rPr>
          <w:bCs/>
          <w:szCs w:val="24"/>
        </w:rPr>
        <w:lastRenderedPageBreak/>
        <w:t>10</w:t>
      </w:r>
      <w:r w:rsidR="001A42AE">
        <w:rPr>
          <w:bCs/>
          <w:szCs w:val="24"/>
        </w:rPr>
        <w:t>.2</w:t>
      </w:r>
      <w:r w:rsidR="001A42AE">
        <w:rPr>
          <w:bCs/>
          <w:szCs w:val="24"/>
        </w:rPr>
        <w:tab/>
      </w:r>
      <w:r w:rsidR="001A42AE" w:rsidRPr="00A4383F">
        <w:rPr>
          <w:bCs/>
          <w:szCs w:val="24"/>
        </w:rPr>
        <w:t>This forms part of a broader ambition to scale up retrofitting</w:t>
      </w:r>
      <w:r w:rsidR="0057076F">
        <w:rPr>
          <w:bCs/>
          <w:szCs w:val="24"/>
        </w:rPr>
        <w:t xml:space="preserve">, </w:t>
      </w:r>
      <w:r w:rsidR="001A42AE" w:rsidRPr="00A4383F">
        <w:rPr>
          <w:bCs/>
          <w:szCs w:val="24"/>
        </w:rPr>
        <w:t xml:space="preserve"> </w:t>
      </w:r>
      <w:r w:rsidR="001A42AE" w:rsidRPr="00B86CBB">
        <w:rPr>
          <w:bCs/>
          <w:szCs w:val="24"/>
        </w:rPr>
        <w:t>and upskill the local workforce via relevant social commitments by t</w:t>
      </w:r>
      <w:r w:rsidR="001A42AE">
        <w:rPr>
          <w:bCs/>
          <w:szCs w:val="24"/>
        </w:rPr>
        <w:t>he winning supplier</w:t>
      </w:r>
      <w:r w:rsidR="001A42AE" w:rsidRPr="00A4383F">
        <w:rPr>
          <w:bCs/>
          <w:szCs w:val="24"/>
        </w:rPr>
        <w:t xml:space="preserve">, which will </w:t>
      </w:r>
      <w:r w:rsidR="001A42AE">
        <w:rPr>
          <w:bCs/>
          <w:szCs w:val="24"/>
        </w:rPr>
        <w:t xml:space="preserve">help to start </w:t>
      </w:r>
      <w:r w:rsidR="001A42AE" w:rsidRPr="00A4383F">
        <w:rPr>
          <w:bCs/>
          <w:szCs w:val="24"/>
        </w:rPr>
        <w:t>underpin</w:t>
      </w:r>
      <w:r w:rsidR="001A42AE">
        <w:rPr>
          <w:bCs/>
          <w:szCs w:val="24"/>
        </w:rPr>
        <w:t>ning</w:t>
      </w:r>
      <w:r w:rsidR="001A42AE" w:rsidRPr="00A4383F">
        <w:rPr>
          <w:bCs/>
          <w:szCs w:val="24"/>
        </w:rPr>
        <w:t xml:space="preserve"> the growth of the green economy.</w:t>
      </w:r>
    </w:p>
    <w:p w14:paraId="50338EBC" w14:textId="0D33818C" w:rsidR="001A42AE" w:rsidRDefault="001A42AE" w:rsidP="00194C52">
      <w:pPr>
        <w:rPr>
          <w:b/>
        </w:rPr>
      </w:pPr>
    </w:p>
    <w:p w14:paraId="79DDE869" w14:textId="686B52F1" w:rsidR="00955421" w:rsidRDefault="00BC6C4E" w:rsidP="0054590F">
      <w:pPr>
        <w:rPr>
          <w:b/>
        </w:rPr>
      </w:pPr>
      <w:r>
        <w:rPr>
          <w:b/>
        </w:rPr>
        <w:t>11</w:t>
      </w:r>
      <w:r w:rsidR="00552AAE">
        <w:rPr>
          <w:b/>
        </w:rPr>
        <w:t>.</w:t>
      </w:r>
      <w:r w:rsidR="00BE33FC">
        <w:rPr>
          <w:b/>
        </w:rPr>
        <w:t xml:space="preserve"> </w:t>
      </w:r>
      <w:r w:rsidR="00BE33FC">
        <w:rPr>
          <w:b/>
        </w:rPr>
        <w:tab/>
        <w:t xml:space="preserve">Performance issues </w:t>
      </w:r>
    </w:p>
    <w:p w14:paraId="49BB265D" w14:textId="77777777" w:rsidR="00F92877" w:rsidRPr="003C2A75" w:rsidRDefault="00F92877" w:rsidP="0054590F">
      <w:pPr>
        <w:rPr>
          <w:b/>
        </w:rPr>
      </w:pPr>
    </w:p>
    <w:p w14:paraId="290407AF" w14:textId="6A1E64D3" w:rsidR="00F92877" w:rsidRPr="00BE33FC" w:rsidRDefault="00F92877" w:rsidP="007D05D6">
      <w:pPr>
        <w:ind w:firstLine="720"/>
        <w:rPr>
          <w:b/>
        </w:rPr>
      </w:pPr>
      <w:r>
        <w:rPr>
          <w:b/>
        </w:rPr>
        <w:t xml:space="preserve">Performance Monitoring and </w:t>
      </w:r>
      <w:r w:rsidRPr="00BE33FC">
        <w:rPr>
          <w:b/>
        </w:rPr>
        <w:t>Key Performance Indicators</w:t>
      </w:r>
    </w:p>
    <w:p w14:paraId="1AA78AC9" w14:textId="77777777" w:rsidR="00F92877" w:rsidRDefault="00F92877" w:rsidP="00F92877"/>
    <w:p w14:paraId="2883FC11" w14:textId="37E68C99" w:rsidR="00F92877" w:rsidRPr="0006046A" w:rsidRDefault="007556E6" w:rsidP="00F92877">
      <w:pPr>
        <w:pStyle w:val="Heading2"/>
        <w:ind w:left="720" w:hanging="720"/>
        <w:jc w:val="both"/>
        <w:rPr>
          <w:b w:val="0"/>
          <w:sz w:val="24"/>
          <w:szCs w:val="24"/>
        </w:rPr>
      </w:pPr>
      <w:r>
        <w:rPr>
          <w:b w:val="0"/>
          <w:sz w:val="24"/>
          <w:szCs w:val="24"/>
        </w:rPr>
        <w:t>1</w:t>
      </w:r>
      <w:r w:rsidR="00CC3DC5">
        <w:rPr>
          <w:b w:val="0"/>
          <w:sz w:val="24"/>
          <w:szCs w:val="24"/>
        </w:rPr>
        <w:t>1</w:t>
      </w:r>
      <w:r>
        <w:rPr>
          <w:b w:val="0"/>
          <w:sz w:val="24"/>
          <w:szCs w:val="24"/>
        </w:rPr>
        <w:t>.1</w:t>
      </w:r>
      <w:r w:rsidR="00F92877">
        <w:t xml:space="preserve">  </w:t>
      </w:r>
      <w:r w:rsidR="00F92877" w:rsidRPr="0006046A">
        <w:rPr>
          <w:b w:val="0"/>
          <w:sz w:val="24"/>
          <w:szCs w:val="24"/>
        </w:rPr>
        <w:t>Performance is monitored regularly through</w:t>
      </w:r>
      <w:r w:rsidR="00F92877">
        <w:rPr>
          <w:b w:val="0"/>
          <w:sz w:val="24"/>
          <w:szCs w:val="24"/>
        </w:rPr>
        <w:t xml:space="preserve"> our</w:t>
      </w:r>
      <w:r w:rsidR="00F92877" w:rsidRPr="0006046A">
        <w:rPr>
          <w:b w:val="0"/>
          <w:sz w:val="24"/>
          <w:szCs w:val="24"/>
        </w:rPr>
        <w:t xml:space="preserve"> Contractor Appraisal </w:t>
      </w:r>
      <w:r w:rsidR="00F92877">
        <w:rPr>
          <w:b w:val="0"/>
          <w:sz w:val="24"/>
          <w:szCs w:val="24"/>
        </w:rPr>
        <w:t>P</w:t>
      </w:r>
      <w:r w:rsidR="00F92877" w:rsidRPr="0006046A">
        <w:rPr>
          <w:b w:val="0"/>
          <w:sz w:val="24"/>
          <w:szCs w:val="24"/>
        </w:rPr>
        <w:t xml:space="preserve">anels that are attended by the </w:t>
      </w:r>
      <w:r w:rsidR="00F92877">
        <w:rPr>
          <w:b w:val="0"/>
          <w:sz w:val="24"/>
          <w:szCs w:val="24"/>
        </w:rPr>
        <w:t>c</w:t>
      </w:r>
      <w:r w:rsidR="00F92877" w:rsidRPr="0006046A">
        <w:rPr>
          <w:b w:val="0"/>
          <w:sz w:val="24"/>
          <w:szCs w:val="24"/>
        </w:rPr>
        <w:t xml:space="preserve">ontractor, </w:t>
      </w:r>
      <w:r w:rsidR="00F92877">
        <w:rPr>
          <w:b w:val="0"/>
          <w:sz w:val="24"/>
          <w:szCs w:val="24"/>
        </w:rPr>
        <w:t>m</w:t>
      </w:r>
      <w:r w:rsidR="00F92877" w:rsidRPr="0006046A">
        <w:rPr>
          <w:b w:val="0"/>
          <w:sz w:val="24"/>
          <w:szCs w:val="24"/>
        </w:rPr>
        <w:t xml:space="preserve">onitoring </w:t>
      </w:r>
      <w:r w:rsidR="00F92877">
        <w:rPr>
          <w:b w:val="0"/>
          <w:sz w:val="24"/>
          <w:szCs w:val="24"/>
        </w:rPr>
        <w:t>o</w:t>
      </w:r>
      <w:r w:rsidR="00F92877" w:rsidRPr="0006046A">
        <w:rPr>
          <w:b w:val="0"/>
          <w:sz w:val="24"/>
          <w:szCs w:val="24"/>
        </w:rPr>
        <w:t xml:space="preserve">fficers and Residents who work in partnership to ensure that a consistently </w:t>
      </w:r>
      <w:r w:rsidR="00C7260C" w:rsidRPr="0006046A">
        <w:rPr>
          <w:b w:val="0"/>
          <w:sz w:val="24"/>
          <w:szCs w:val="24"/>
        </w:rPr>
        <w:t>high-quality</w:t>
      </w:r>
      <w:r w:rsidR="00F92877" w:rsidRPr="0006046A">
        <w:rPr>
          <w:b w:val="0"/>
          <w:sz w:val="24"/>
          <w:szCs w:val="24"/>
        </w:rPr>
        <w:t xml:space="preserve"> service is delivered.</w:t>
      </w:r>
      <w:r w:rsidR="00F92877" w:rsidRPr="0006046A">
        <w:rPr>
          <w:b w:val="0"/>
          <w:sz w:val="24"/>
          <w:szCs w:val="24"/>
        </w:rPr>
        <w:tab/>
        <w:t xml:space="preserve">This is further evidenced by residents robustly monitoring performance and challenging any issues that have arisen. </w:t>
      </w:r>
    </w:p>
    <w:p w14:paraId="04670598" w14:textId="77777777" w:rsidR="00141086" w:rsidRPr="007F21A5" w:rsidRDefault="00194C52" w:rsidP="006B442E">
      <w:pPr>
        <w:pStyle w:val="Heading4"/>
        <w:tabs>
          <w:tab w:val="left" w:pos="3600"/>
        </w:tabs>
        <w:rPr>
          <w:b w:val="0"/>
          <w:iCs/>
          <w:color w:val="A6A6A6" w:themeColor="background1" w:themeShade="A6"/>
        </w:rPr>
      </w:pPr>
      <w:r w:rsidRPr="007F21A5">
        <w:rPr>
          <w:b w:val="0"/>
          <w:iCs/>
          <w:color w:val="A6A6A6" w:themeColor="background1" w:themeShade="A6"/>
        </w:rPr>
        <w:t xml:space="preserve"> </w:t>
      </w:r>
    </w:p>
    <w:p w14:paraId="7F4E3A62" w14:textId="3C6DE992" w:rsidR="003B1DFB" w:rsidRDefault="00552AAE" w:rsidP="00797432">
      <w:pPr>
        <w:ind w:left="720" w:hanging="720"/>
        <w:jc w:val="both"/>
      </w:pPr>
      <w:r>
        <w:t>1</w:t>
      </w:r>
      <w:r w:rsidR="00CC3DC5">
        <w:t>1</w:t>
      </w:r>
      <w:r w:rsidR="00BE33FC">
        <w:t>.</w:t>
      </w:r>
      <w:r w:rsidR="007556E6">
        <w:t>2</w:t>
      </w:r>
      <w:r w:rsidR="00BE33FC">
        <w:tab/>
      </w:r>
      <w:r w:rsidR="003B1DFB">
        <w:t xml:space="preserve">Post the tender evaluation and subsequent </w:t>
      </w:r>
      <w:r w:rsidR="00D563EE">
        <w:t>award</w:t>
      </w:r>
      <w:r w:rsidR="0057076F">
        <w:t>,</w:t>
      </w:r>
      <w:r w:rsidR="003B1DFB">
        <w:t xml:space="preserve"> t</w:t>
      </w:r>
      <w:r w:rsidR="00194C52" w:rsidRPr="00B60DF5">
        <w:t xml:space="preserve">he </w:t>
      </w:r>
      <w:r w:rsidR="00194C52">
        <w:t>successful</w:t>
      </w:r>
      <w:r w:rsidR="003B1DFB">
        <w:t xml:space="preserve"> contractor</w:t>
      </w:r>
      <w:r w:rsidR="00BE33FC">
        <w:t xml:space="preserve"> </w:t>
      </w:r>
      <w:r w:rsidR="00194C52" w:rsidRPr="00B60DF5">
        <w:t xml:space="preserve">will be managed </w:t>
      </w:r>
      <w:r w:rsidR="00194C52">
        <w:t xml:space="preserve">effectively </w:t>
      </w:r>
      <w:r w:rsidR="00415B47">
        <w:t xml:space="preserve">starting </w:t>
      </w:r>
      <w:r w:rsidR="00194C52" w:rsidRPr="00B60DF5">
        <w:t xml:space="preserve">from </w:t>
      </w:r>
      <w:r w:rsidR="000A5084" w:rsidRPr="00B60DF5">
        <w:t>mobilisation</w:t>
      </w:r>
      <w:r w:rsidR="000A5084">
        <w:t xml:space="preserve">. </w:t>
      </w:r>
      <w:r w:rsidR="000A5084" w:rsidRPr="00B60DF5">
        <w:t>Performance</w:t>
      </w:r>
      <w:r w:rsidR="00194C52" w:rsidRPr="00463799">
        <w:t xml:space="preserve"> </w:t>
      </w:r>
      <w:r w:rsidR="003B1DFB">
        <w:t>statistics will</w:t>
      </w:r>
      <w:r w:rsidR="00BE33FC">
        <w:t xml:space="preserve"> </w:t>
      </w:r>
      <w:r w:rsidR="00194C52" w:rsidRPr="00122485">
        <w:t>be reviewed on a monthly basis and monitored</w:t>
      </w:r>
      <w:r w:rsidR="003B1DFB">
        <w:t xml:space="preserve"> </w:t>
      </w:r>
      <w:r w:rsidR="00194C52">
        <w:t xml:space="preserve">through a combination of </w:t>
      </w:r>
      <w:r w:rsidR="004B2304">
        <w:t>KPI’s</w:t>
      </w:r>
      <w:r w:rsidR="00194C52">
        <w:t xml:space="preserve"> and formal meetings, </w:t>
      </w:r>
      <w:r w:rsidR="003B1DFB">
        <w:t>where any arising issues can be worked through</w:t>
      </w:r>
      <w:r w:rsidR="004B2304">
        <w:t xml:space="preserve"> </w:t>
      </w:r>
      <w:r w:rsidR="0022465F">
        <w:t>jointly</w:t>
      </w:r>
      <w:r w:rsidR="00194C52">
        <w:t xml:space="preserve">.  </w:t>
      </w:r>
      <w:r w:rsidR="003B1DFB">
        <w:t xml:space="preserve">The resulting </w:t>
      </w:r>
      <w:r w:rsidR="00194C52">
        <w:t>data</w:t>
      </w:r>
      <w:r w:rsidR="003B1DFB">
        <w:t>/ information will</w:t>
      </w:r>
      <w:r w:rsidR="00194C52">
        <w:t xml:space="preserve"> also be uploaded onto SharePoint</w:t>
      </w:r>
      <w:r w:rsidR="004B2304">
        <w:t xml:space="preserve"> </w:t>
      </w:r>
      <w:r w:rsidR="003B1DFB">
        <w:t>so that</w:t>
      </w:r>
      <w:r w:rsidR="00E660FA">
        <w:t xml:space="preserve"> i</w:t>
      </w:r>
      <w:r w:rsidR="003B1DFB">
        <w:t>nformation</w:t>
      </w:r>
      <w:r w:rsidR="00194C52">
        <w:t xml:space="preserve"> is more</w:t>
      </w:r>
      <w:r w:rsidR="003B1DFB">
        <w:t xml:space="preserve"> </w:t>
      </w:r>
      <w:r w:rsidR="00194C52">
        <w:t xml:space="preserve">easily accessible to all relevant </w:t>
      </w:r>
      <w:r w:rsidR="00E660FA">
        <w:t>officers.</w:t>
      </w:r>
      <w:r w:rsidR="00E660FA" w:rsidRPr="00425D70">
        <w:t xml:space="preserve"> </w:t>
      </w:r>
      <w:r w:rsidR="007D05D6">
        <w:t xml:space="preserve"> </w:t>
      </w:r>
    </w:p>
    <w:p w14:paraId="021BAC8C" w14:textId="34AC11F3" w:rsidR="000A3749" w:rsidRDefault="000A3749" w:rsidP="000E18F0">
      <w:pPr>
        <w:pStyle w:val="Heading4"/>
        <w:tabs>
          <w:tab w:val="left" w:pos="5170"/>
        </w:tabs>
        <w:rPr>
          <w:szCs w:val="24"/>
        </w:rPr>
      </w:pPr>
    </w:p>
    <w:p w14:paraId="48396B46" w14:textId="77777777" w:rsidR="006A1F80" w:rsidRPr="006A1F80" w:rsidRDefault="006A1F80" w:rsidP="006A1F80"/>
    <w:p w14:paraId="7AB71B7F" w14:textId="15409EDD" w:rsidR="00333FAA" w:rsidRDefault="00BC6C4E" w:rsidP="0054590F">
      <w:pPr>
        <w:pStyle w:val="Heading4"/>
        <w:rPr>
          <w:szCs w:val="24"/>
        </w:rPr>
      </w:pPr>
      <w:r>
        <w:rPr>
          <w:szCs w:val="24"/>
        </w:rPr>
        <w:t>12</w:t>
      </w:r>
      <w:r w:rsidR="00552AAE">
        <w:rPr>
          <w:szCs w:val="24"/>
        </w:rPr>
        <w:t>.0</w:t>
      </w:r>
      <w:r w:rsidR="00BE33FC">
        <w:rPr>
          <w:szCs w:val="24"/>
        </w:rPr>
        <w:tab/>
      </w:r>
      <w:r w:rsidR="00333FAA" w:rsidRPr="003028FE">
        <w:rPr>
          <w:szCs w:val="24"/>
        </w:rPr>
        <w:t>Environmental Implications</w:t>
      </w:r>
    </w:p>
    <w:p w14:paraId="6E83F0B8" w14:textId="77777777" w:rsidR="00252AF0" w:rsidRPr="00252AF0" w:rsidRDefault="00252AF0" w:rsidP="00252AF0"/>
    <w:p w14:paraId="639A791F" w14:textId="6B1B47F1" w:rsidR="00FC0029" w:rsidRDefault="00BE33FC" w:rsidP="00FC0029">
      <w:pPr>
        <w:ind w:left="720" w:hanging="720"/>
        <w:jc w:val="both"/>
        <w:rPr>
          <w:iCs/>
        </w:rPr>
      </w:pPr>
      <w:r>
        <w:rPr>
          <w:iCs/>
        </w:rPr>
        <w:t>1</w:t>
      </w:r>
      <w:r w:rsidR="00CC3DC5">
        <w:rPr>
          <w:iCs/>
        </w:rPr>
        <w:t>2</w:t>
      </w:r>
      <w:r>
        <w:rPr>
          <w:iCs/>
        </w:rPr>
        <w:t>.1</w:t>
      </w:r>
      <w:r>
        <w:rPr>
          <w:iCs/>
        </w:rPr>
        <w:tab/>
      </w:r>
      <w:r w:rsidR="00180061" w:rsidRPr="00180061">
        <w:rPr>
          <w:iCs/>
        </w:rPr>
        <w:t>It is the intention that the delivery of any contract will contribute to the Council’s objectives around social, economic and environmental sustainability. The Council intends to do all it can to ensure that it support</w:t>
      </w:r>
      <w:r w:rsidR="00415B47">
        <w:rPr>
          <w:iCs/>
        </w:rPr>
        <w:t>s</w:t>
      </w:r>
      <w:r w:rsidR="00180061" w:rsidRPr="00180061">
        <w:rPr>
          <w:iCs/>
        </w:rPr>
        <w:t xml:space="preserve"> Harrow’s economy by buying locally wherever practical and maximise opportunities for local people in employment and training. </w:t>
      </w:r>
    </w:p>
    <w:p w14:paraId="38258F4D" w14:textId="77777777" w:rsidR="00FC0029" w:rsidRDefault="00FC0029" w:rsidP="00FC0029">
      <w:pPr>
        <w:ind w:left="720" w:hanging="720"/>
        <w:jc w:val="both"/>
        <w:rPr>
          <w:iCs/>
        </w:rPr>
      </w:pPr>
    </w:p>
    <w:p w14:paraId="13F74C2D" w14:textId="10A3E995" w:rsidR="00FC0029" w:rsidRDefault="00FC0029" w:rsidP="00FC0029">
      <w:pPr>
        <w:ind w:left="720" w:hanging="720"/>
        <w:jc w:val="both"/>
        <w:rPr>
          <w:rStyle w:val="Hyperlink"/>
          <w:iCs/>
          <w:color w:val="auto"/>
          <w:u w:val="none"/>
        </w:rPr>
      </w:pPr>
      <w:r>
        <w:rPr>
          <w:iCs/>
        </w:rPr>
        <w:t>1</w:t>
      </w:r>
      <w:r w:rsidR="00CC3DC5">
        <w:rPr>
          <w:iCs/>
        </w:rPr>
        <w:t>2</w:t>
      </w:r>
      <w:r>
        <w:rPr>
          <w:iCs/>
        </w:rPr>
        <w:t>.2</w:t>
      </w:r>
      <w:r>
        <w:rPr>
          <w:iCs/>
        </w:rPr>
        <w:tab/>
      </w:r>
      <w:r w:rsidR="000A5084">
        <w:rPr>
          <w:iCs/>
        </w:rPr>
        <w:t>Environmental</w:t>
      </w:r>
      <w:r w:rsidR="00000A54">
        <w:rPr>
          <w:iCs/>
        </w:rPr>
        <w:t xml:space="preserve"> considerations have extra significance as the Council has declared a Climate Emergency.  As such the Council will be moving towards ensuring carbon </w:t>
      </w:r>
      <w:r w:rsidR="00120CC3">
        <w:rPr>
          <w:iCs/>
        </w:rPr>
        <w:t>neutrality</w:t>
      </w:r>
      <w:r w:rsidR="00000A54">
        <w:rPr>
          <w:iCs/>
        </w:rPr>
        <w:t>.</w:t>
      </w:r>
      <w:r w:rsidRPr="00FC0029">
        <w:rPr>
          <w:rStyle w:val="Hyperlink"/>
          <w:iCs/>
          <w:color w:val="auto"/>
          <w:u w:val="none"/>
        </w:rPr>
        <w:t xml:space="preserve"> </w:t>
      </w:r>
      <w:r w:rsidR="00E8248A">
        <w:rPr>
          <w:rStyle w:val="Hyperlink"/>
          <w:iCs/>
          <w:color w:val="auto"/>
          <w:u w:val="none"/>
        </w:rPr>
        <w:t xml:space="preserve">The installation of </w:t>
      </w:r>
      <w:r w:rsidR="00265FE3">
        <w:rPr>
          <w:rStyle w:val="Hyperlink"/>
          <w:iCs/>
          <w:color w:val="auto"/>
          <w:u w:val="none"/>
        </w:rPr>
        <w:t>GSHPs</w:t>
      </w:r>
      <w:r w:rsidR="00E8248A">
        <w:rPr>
          <w:rStyle w:val="Hyperlink"/>
          <w:iCs/>
          <w:color w:val="auto"/>
          <w:u w:val="none"/>
        </w:rPr>
        <w:t xml:space="preserve"> within our sheltered blocks </w:t>
      </w:r>
      <w:r w:rsidR="00E8248A" w:rsidRPr="006B442E">
        <w:rPr>
          <w:rStyle w:val="Hyperlink"/>
          <w:iCs/>
          <w:color w:val="auto"/>
          <w:u w:val="none"/>
        </w:rPr>
        <w:t>will contribute to the reduction of carbon emissions</w:t>
      </w:r>
      <w:r w:rsidR="00E8248A" w:rsidRPr="007430B2">
        <w:rPr>
          <w:rStyle w:val="Hyperlink"/>
          <w:iCs/>
          <w:color w:val="auto"/>
          <w:u w:val="none"/>
        </w:rPr>
        <w:t xml:space="preserve"> </w:t>
      </w:r>
      <w:r w:rsidR="00E8248A">
        <w:rPr>
          <w:rStyle w:val="Hyperlink"/>
          <w:iCs/>
          <w:color w:val="auto"/>
          <w:u w:val="none"/>
        </w:rPr>
        <w:t xml:space="preserve">as well as the increased comfort of our residents. </w:t>
      </w:r>
    </w:p>
    <w:p w14:paraId="1EF40E04" w14:textId="77777777" w:rsidR="00667CE4" w:rsidRDefault="00667CE4" w:rsidP="00667CE4">
      <w:pPr>
        <w:ind w:firstLine="720"/>
        <w:rPr>
          <w:bCs/>
        </w:rPr>
      </w:pPr>
    </w:p>
    <w:p w14:paraId="18D8EEBD" w14:textId="136815F3" w:rsidR="00252AF0" w:rsidRPr="001D0AE6" w:rsidRDefault="00CC3DC5" w:rsidP="00797432">
      <w:pPr>
        <w:ind w:left="720" w:hanging="720"/>
        <w:jc w:val="both"/>
        <w:rPr>
          <w:bCs/>
        </w:rPr>
      </w:pPr>
      <w:r>
        <w:rPr>
          <w:bCs/>
        </w:rPr>
        <w:t>12</w:t>
      </w:r>
      <w:r w:rsidR="007556E6">
        <w:rPr>
          <w:bCs/>
        </w:rPr>
        <w:t>.3</w:t>
      </w:r>
      <w:r w:rsidR="007556E6">
        <w:rPr>
          <w:bCs/>
        </w:rPr>
        <w:tab/>
      </w:r>
      <w:r w:rsidR="00252AF0" w:rsidRPr="006E636E">
        <w:rPr>
          <w:bCs/>
        </w:rPr>
        <w:t xml:space="preserve">Air quality improvements due to lack of combustion in heat pumps </w:t>
      </w:r>
      <w:r w:rsidR="00667CE4" w:rsidRPr="006B442E">
        <w:rPr>
          <w:bCs/>
        </w:rPr>
        <w:t xml:space="preserve">means that we could see carbon reduction emissions </w:t>
      </w:r>
      <w:r w:rsidR="00252AF0" w:rsidRPr="006B442E">
        <w:rPr>
          <w:bCs/>
        </w:rPr>
        <w:t xml:space="preserve">reduced by around </w:t>
      </w:r>
      <w:r w:rsidR="007D05D6" w:rsidRPr="006B442E">
        <w:rPr>
          <w:bCs/>
        </w:rPr>
        <w:t xml:space="preserve">a tonne </w:t>
      </w:r>
      <w:r w:rsidR="00252AF0" w:rsidRPr="006B442E">
        <w:rPr>
          <w:bCs/>
        </w:rPr>
        <w:t>per property</w:t>
      </w:r>
      <w:r w:rsidR="008074CD" w:rsidRPr="006B442E">
        <w:rPr>
          <w:bCs/>
        </w:rPr>
        <w:t>.</w:t>
      </w:r>
    </w:p>
    <w:p w14:paraId="25BEF6EE" w14:textId="77777777" w:rsidR="00180061" w:rsidRPr="00180061" w:rsidRDefault="00180061" w:rsidP="00552AAE">
      <w:pPr>
        <w:jc w:val="both"/>
        <w:rPr>
          <w:iCs/>
        </w:rPr>
      </w:pPr>
    </w:p>
    <w:p w14:paraId="2A13CC7F" w14:textId="08F29C79" w:rsidR="00180061" w:rsidRDefault="00CC3DC5" w:rsidP="00552AAE">
      <w:pPr>
        <w:ind w:left="720" w:hanging="720"/>
        <w:jc w:val="both"/>
        <w:rPr>
          <w:iCs/>
        </w:rPr>
      </w:pPr>
      <w:r>
        <w:rPr>
          <w:iCs/>
        </w:rPr>
        <w:t>12</w:t>
      </w:r>
      <w:r w:rsidR="00BE33FC">
        <w:rPr>
          <w:iCs/>
        </w:rPr>
        <w:t>.</w:t>
      </w:r>
      <w:r w:rsidR="007556E6">
        <w:rPr>
          <w:iCs/>
        </w:rPr>
        <w:t>4</w:t>
      </w:r>
      <w:r w:rsidR="00BE33FC">
        <w:rPr>
          <w:iCs/>
        </w:rPr>
        <w:tab/>
      </w:r>
      <w:r w:rsidR="00180061" w:rsidRPr="00180061">
        <w:rPr>
          <w:iCs/>
        </w:rPr>
        <w:t>Specific requirements on social, economic and environmental matters will vary according to the value and duration of each contract and will be part of the pre-tender procurement documentation for inclusion in the online tender portal.</w:t>
      </w:r>
    </w:p>
    <w:p w14:paraId="5498FB47" w14:textId="77777777" w:rsidR="00180061" w:rsidRPr="00180061" w:rsidRDefault="00180061" w:rsidP="00552AAE">
      <w:pPr>
        <w:jc w:val="both"/>
        <w:rPr>
          <w:iCs/>
        </w:rPr>
      </w:pPr>
    </w:p>
    <w:p w14:paraId="0BECB627" w14:textId="127FFB04" w:rsidR="00180061" w:rsidRPr="00180061" w:rsidRDefault="00CC3DC5" w:rsidP="00797432">
      <w:pPr>
        <w:ind w:left="720" w:hanging="720"/>
        <w:jc w:val="both"/>
        <w:rPr>
          <w:iCs/>
        </w:rPr>
      </w:pPr>
      <w:r>
        <w:rPr>
          <w:iCs/>
        </w:rPr>
        <w:t>12</w:t>
      </w:r>
      <w:r w:rsidR="00BE33FC">
        <w:rPr>
          <w:iCs/>
        </w:rPr>
        <w:t>.</w:t>
      </w:r>
      <w:r w:rsidR="007556E6">
        <w:rPr>
          <w:iCs/>
        </w:rPr>
        <w:t>5</w:t>
      </w:r>
      <w:r w:rsidR="00BE33FC">
        <w:rPr>
          <w:iCs/>
        </w:rPr>
        <w:tab/>
      </w:r>
      <w:r w:rsidR="00492B58">
        <w:rPr>
          <w:iCs/>
        </w:rPr>
        <w:t>T</w:t>
      </w:r>
      <w:r w:rsidR="00180061" w:rsidRPr="00180061">
        <w:rPr>
          <w:iCs/>
        </w:rPr>
        <w:t xml:space="preserve">he scheme will use products that </w:t>
      </w:r>
      <w:r w:rsidR="004B2304">
        <w:rPr>
          <w:iCs/>
        </w:rPr>
        <w:t>will help reduce the Council’s C</w:t>
      </w:r>
      <w:r w:rsidR="00180061" w:rsidRPr="00180061">
        <w:rPr>
          <w:iCs/>
        </w:rPr>
        <w:t>arbon footprint.</w:t>
      </w:r>
      <w:r w:rsidR="00FC0029" w:rsidRPr="00FC0029">
        <w:rPr>
          <w:rStyle w:val="Hyperlink"/>
          <w:iCs/>
          <w:color w:val="auto"/>
          <w:u w:val="none"/>
        </w:rPr>
        <w:t xml:space="preserve"> </w:t>
      </w:r>
      <w:r w:rsidR="00FC0029" w:rsidRPr="00D925DD">
        <w:rPr>
          <w:rStyle w:val="Hyperlink"/>
          <w:iCs/>
          <w:color w:val="auto"/>
          <w:u w:val="none"/>
        </w:rPr>
        <w:t>Requirements will be</w:t>
      </w:r>
      <w:r w:rsidR="00E85280">
        <w:rPr>
          <w:rStyle w:val="Hyperlink"/>
          <w:iCs/>
          <w:color w:val="auto"/>
          <w:u w:val="none"/>
        </w:rPr>
        <w:t xml:space="preserve"> </w:t>
      </w:r>
      <w:r w:rsidR="00FC0029" w:rsidRPr="00D925DD">
        <w:rPr>
          <w:rStyle w:val="Hyperlink"/>
          <w:iCs/>
          <w:color w:val="auto"/>
          <w:u w:val="none"/>
        </w:rPr>
        <w:t>detailed in the specification as part of the procurement exercise</w:t>
      </w:r>
      <w:r w:rsidR="00415B47">
        <w:rPr>
          <w:rStyle w:val="Hyperlink"/>
          <w:iCs/>
          <w:color w:val="auto"/>
          <w:u w:val="none"/>
        </w:rPr>
        <w:t>.</w:t>
      </w:r>
    </w:p>
    <w:p w14:paraId="7D0CF483" w14:textId="77777777" w:rsidR="00E660FA" w:rsidRDefault="00E660FA" w:rsidP="00797432">
      <w:pPr>
        <w:autoSpaceDE w:val="0"/>
        <w:autoSpaceDN w:val="0"/>
        <w:adjustRightInd w:val="0"/>
        <w:jc w:val="both"/>
        <w:rPr>
          <w:rFonts w:ascii="TT4F92o00" w:hAnsi="TT4F92o00" w:cs="TT4F92o00"/>
          <w:szCs w:val="24"/>
          <w:highlight w:val="yellow"/>
          <w:lang w:eastAsia="en-GB"/>
        </w:rPr>
      </w:pPr>
    </w:p>
    <w:p w14:paraId="39F6D195" w14:textId="084567E1" w:rsidR="004B2304" w:rsidRDefault="00DC1804" w:rsidP="0057076F">
      <w:pPr>
        <w:autoSpaceDE w:val="0"/>
        <w:autoSpaceDN w:val="0"/>
        <w:adjustRightInd w:val="0"/>
        <w:ind w:left="720" w:hanging="720"/>
        <w:jc w:val="both"/>
        <w:rPr>
          <w:iCs/>
        </w:rPr>
      </w:pPr>
      <w:r w:rsidRPr="007556E6">
        <w:rPr>
          <w:iCs/>
        </w:rPr>
        <w:lastRenderedPageBreak/>
        <w:t>1</w:t>
      </w:r>
      <w:r>
        <w:rPr>
          <w:iCs/>
        </w:rPr>
        <w:t>2</w:t>
      </w:r>
      <w:r w:rsidR="00BE33FC" w:rsidRPr="007556E6">
        <w:rPr>
          <w:iCs/>
        </w:rPr>
        <w:t>.</w:t>
      </w:r>
      <w:r w:rsidR="007556E6" w:rsidRPr="007556E6">
        <w:rPr>
          <w:iCs/>
        </w:rPr>
        <w:t>6</w:t>
      </w:r>
      <w:r w:rsidR="00BE33FC" w:rsidRPr="008074CD">
        <w:rPr>
          <w:iCs/>
        </w:rPr>
        <w:tab/>
      </w:r>
      <w:r w:rsidR="00180061" w:rsidRPr="008074CD">
        <w:rPr>
          <w:iCs/>
        </w:rPr>
        <w:t>The contract specification will ensure</w:t>
      </w:r>
      <w:r w:rsidR="00E660FA" w:rsidRPr="008074CD">
        <w:rPr>
          <w:iCs/>
        </w:rPr>
        <w:t xml:space="preserve"> </w:t>
      </w:r>
      <w:r w:rsidR="00180061" w:rsidRPr="008074CD">
        <w:rPr>
          <w:iCs/>
        </w:rPr>
        <w:t>that tenders provide detailed information about their contribution to the</w:t>
      </w:r>
      <w:r w:rsidR="00E660FA" w:rsidRPr="008074CD">
        <w:rPr>
          <w:iCs/>
        </w:rPr>
        <w:t xml:space="preserve"> </w:t>
      </w:r>
      <w:r w:rsidR="00180061" w:rsidRPr="008074CD">
        <w:rPr>
          <w:iCs/>
        </w:rPr>
        <w:t>environment and sustainability.</w:t>
      </w:r>
      <w:r w:rsidR="0057076F">
        <w:rPr>
          <w:iCs/>
        </w:rPr>
        <w:t xml:space="preserve"> </w:t>
      </w:r>
      <w:r w:rsidR="00180061" w:rsidRPr="00795C01">
        <w:rPr>
          <w:iCs/>
        </w:rPr>
        <w:t>The expectation will be for th</w:t>
      </w:r>
      <w:r w:rsidR="00D925DD" w:rsidRPr="00795C01">
        <w:rPr>
          <w:iCs/>
        </w:rPr>
        <w:t xml:space="preserve">e </w:t>
      </w:r>
      <w:r w:rsidR="00180061" w:rsidRPr="00795C01">
        <w:rPr>
          <w:iCs/>
        </w:rPr>
        <w:t>successful contractor to make contributions during the life of the contract</w:t>
      </w:r>
      <w:r w:rsidR="0057076F">
        <w:rPr>
          <w:iCs/>
        </w:rPr>
        <w:t>.</w:t>
      </w:r>
    </w:p>
    <w:p w14:paraId="5845AAC0" w14:textId="77777777" w:rsidR="0057076F" w:rsidRPr="008074CD" w:rsidRDefault="0057076F" w:rsidP="0057076F">
      <w:pPr>
        <w:autoSpaceDE w:val="0"/>
        <w:autoSpaceDN w:val="0"/>
        <w:adjustRightInd w:val="0"/>
        <w:ind w:left="720" w:hanging="720"/>
        <w:jc w:val="both"/>
        <w:rPr>
          <w:iCs/>
        </w:rPr>
      </w:pPr>
    </w:p>
    <w:p w14:paraId="4CD31114" w14:textId="3CFC0DE7" w:rsidR="00180061" w:rsidRDefault="00E85280" w:rsidP="0057076F">
      <w:pPr>
        <w:autoSpaceDE w:val="0"/>
        <w:autoSpaceDN w:val="0"/>
        <w:adjustRightInd w:val="0"/>
        <w:ind w:left="720" w:hanging="720"/>
        <w:rPr>
          <w:iCs/>
        </w:rPr>
      </w:pPr>
      <w:r>
        <w:rPr>
          <w:iCs/>
        </w:rPr>
        <w:t>1</w:t>
      </w:r>
      <w:r w:rsidR="00DC1804">
        <w:rPr>
          <w:iCs/>
        </w:rPr>
        <w:t>2</w:t>
      </w:r>
      <w:r>
        <w:rPr>
          <w:iCs/>
        </w:rPr>
        <w:t>.</w:t>
      </w:r>
      <w:r w:rsidR="00795C01">
        <w:rPr>
          <w:iCs/>
        </w:rPr>
        <w:t>7</w:t>
      </w:r>
      <w:r>
        <w:rPr>
          <w:iCs/>
        </w:rPr>
        <w:tab/>
      </w:r>
      <w:r w:rsidR="00180061" w:rsidRPr="00E85280">
        <w:rPr>
          <w:iCs/>
        </w:rPr>
        <w:t>Targets will be set and monitored for employing apprentices and</w:t>
      </w:r>
      <w:r w:rsidR="004B2304" w:rsidRPr="00E85280">
        <w:rPr>
          <w:iCs/>
        </w:rPr>
        <w:t xml:space="preserve"> </w:t>
      </w:r>
      <w:r w:rsidR="00180061" w:rsidRPr="00E85280">
        <w:rPr>
          <w:iCs/>
        </w:rPr>
        <w:t>offering work placements and training opportunities to local young</w:t>
      </w:r>
      <w:r w:rsidR="004B2304" w:rsidRPr="00E85280">
        <w:rPr>
          <w:iCs/>
        </w:rPr>
        <w:t xml:space="preserve"> </w:t>
      </w:r>
      <w:r w:rsidR="00180061" w:rsidRPr="00E85280">
        <w:rPr>
          <w:iCs/>
        </w:rPr>
        <w:t>people.</w:t>
      </w:r>
    </w:p>
    <w:p w14:paraId="28D9E162" w14:textId="77777777" w:rsidR="00795C01" w:rsidRPr="00E85280" w:rsidRDefault="00795C01" w:rsidP="00E85280">
      <w:pPr>
        <w:autoSpaceDE w:val="0"/>
        <w:autoSpaceDN w:val="0"/>
        <w:adjustRightInd w:val="0"/>
        <w:ind w:left="590" w:hanging="590"/>
        <w:rPr>
          <w:iCs/>
        </w:rPr>
      </w:pPr>
    </w:p>
    <w:p w14:paraId="5842FED6" w14:textId="4E75032C" w:rsidR="004B2304" w:rsidRPr="0057076F" w:rsidRDefault="0057076F" w:rsidP="0057076F">
      <w:pPr>
        <w:autoSpaceDE w:val="0"/>
        <w:autoSpaceDN w:val="0"/>
        <w:adjustRightInd w:val="0"/>
        <w:ind w:left="720" w:hanging="720"/>
        <w:jc w:val="both"/>
        <w:rPr>
          <w:iCs/>
        </w:rPr>
      </w:pPr>
      <w:r>
        <w:rPr>
          <w:iCs/>
        </w:rPr>
        <w:t>12.8</w:t>
      </w:r>
      <w:r>
        <w:rPr>
          <w:iCs/>
        </w:rPr>
        <w:tab/>
        <w:t xml:space="preserve">We will encourage the contractor </w:t>
      </w:r>
      <w:r w:rsidR="001E0E83">
        <w:rPr>
          <w:iCs/>
        </w:rPr>
        <w:t>at tender stage to address how they will</w:t>
      </w:r>
      <w:r w:rsidR="00180061" w:rsidRPr="0057076F">
        <w:rPr>
          <w:iCs/>
        </w:rPr>
        <w:t xml:space="preserve"> </w:t>
      </w:r>
      <w:r w:rsidR="009029AF">
        <w:rPr>
          <w:iCs/>
        </w:rPr>
        <w:t>seek and create</w:t>
      </w:r>
      <w:r w:rsidR="00180061" w:rsidRPr="0057076F">
        <w:rPr>
          <w:iCs/>
        </w:rPr>
        <w:t xml:space="preserve"> opportunities for Harrow</w:t>
      </w:r>
      <w:r w:rsidR="004B2304" w:rsidRPr="0057076F">
        <w:rPr>
          <w:iCs/>
        </w:rPr>
        <w:t xml:space="preserve"> </w:t>
      </w:r>
      <w:r w:rsidR="00180061" w:rsidRPr="0057076F">
        <w:rPr>
          <w:iCs/>
        </w:rPr>
        <w:t>businesses and voluntary and community organisations to compete to</w:t>
      </w:r>
      <w:r w:rsidR="004B2304" w:rsidRPr="0057076F">
        <w:rPr>
          <w:iCs/>
        </w:rPr>
        <w:t xml:space="preserve"> </w:t>
      </w:r>
      <w:r w:rsidR="00180061" w:rsidRPr="0057076F">
        <w:rPr>
          <w:iCs/>
        </w:rPr>
        <w:t>participate in our supply chains</w:t>
      </w:r>
      <w:r w:rsidR="00D33CA4" w:rsidRPr="0057076F">
        <w:rPr>
          <w:iCs/>
        </w:rPr>
        <w:t>. Contributing not only to the local economy but reducing ‘supply miles’</w:t>
      </w:r>
      <w:r w:rsidR="00032FA8" w:rsidRPr="0057076F">
        <w:rPr>
          <w:iCs/>
        </w:rPr>
        <w:t>.</w:t>
      </w:r>
    </w:p>
    <w:p w14:paraId="46755A22" w14:textId="77777777" w:rsidR="00032FA8" w:rsidRPr="00E85280" w:rsidRDefault="00032FA8" w:rsidP="001A056D">
      <w:pPr>
        <w:pStyle w:val="ListParagraph"/>
        <w:autoSpaceDE w:val="0"/>
        <w:autoSpaceDN w:val="0"/>
        <w:adjustRightInd w:val="0"/>
        <w:ind w:left="590"/>
        <w:rPr>
          <w:iCs/>
        </w:rPr>
      </w:pPr>
    </w:p>
    <w:p w14:paraId="06653B11" w14:textId="73AFD21E" w:rsidR="00C877F6" w:rsidRDefault="00C877F6" w:rsidP="00C877F6">
      <w:pPr>
        <w:rPr>
          <w:bCs/>
          <w:color w:val="FF0000"/>
        </w:rPr>
      </w:pPr>
    </w:p>
    <w:p w14:paraId="0B10AB65" w14:textId="69AECFB1" w:rsidR="00C877F6" w:rsidRPr="001A056D" w:rsidRDefault="00BC6C4E" w:rsidP="001A056D">
      <w:pPr>
        <w:rPr>
          <w:b/>
        </w:rPr>
      </w:pPr>
      <w:r>
        <w:rPr>
          <w:b/>
        </w:rPr>
        <w:t>13</w:t>
      </w:r>
      <w:r w:rsidR="00255BE2">
        <w:rPr>
          <w:b/>
        </w:rPr>
        <w:t>.</w:t>
      </w:r>
      <w:r w:rsidR="00255BE2">
        <w:rPr>
          <w:b/>
        </w:rPr>
        <w:tab/>
      </w:r>
      <w:r w:rsidR="00C877F6" w:rsidRPr="001A056D">
        <w:rPr>
          <w:b/>
        </w:rPr>
        <w:t>Social Value benefits</w:t>
      </w:r>
    </w:p>
    <w:p w14:paraId="44FF483F" w14:textId="77777777" w:rsidR="00424B85" w:rsidRDefault="00424B85" w:rsidP="00424B85">
      <w:pPr>
        <w:pStyle w:val="ListParagraph"/>
        <w:ind w:left="590"/>
        <w:rPr>
          <w:b/>
        </w:rPr>
      </w:pPr>
    </w:p>
    <w:p w14:paraId="7A222CAF" w14:textId="431F6818" w:rsidR="00424B85" w:rsidRDefault="009029AF" w:rsidP="009029AF">
      <w:pPr>
        <w:ind w:left="720" w:hanging="720"/>
        <w:jc w:val="both"/>
        <w:rPr>
          <w:bCs/>
        </w:rPr>
      </w:pPr>
      <w:r>
        <w:rPr>
          <w:rFonts w:cs="Arial"/>
        </w:rPr>
        <w:t>13</w:t>
      </w:r>
      <w:r w:rsidR="00C32BBC">
        <w:rPr>
          <w:rFonts w:cs="Arial"/>
        </w:rPr>
        <w:t>.1</w:t>
      </w:r>
      <w:r w:rsidR="00C32BBC">
        <w:rPr>
          <w:rFonts w:cs="Arial"/>
        </w:rPr>
        <w:tab/>
      </w:r>
      <w:r w:rsidR="00424B85">
        <w:rPr>
          <w:rFonts w:cs="Arial"/>
        </w:rPr>
        <w:t xml:space="preserve">Harrow Council will ensure that the appointed contractor will clearly outline any social value </w:t>
      </w:r>
      <w:r w:rsidR="00E85280">
        <w:rPr>
          <w:rFonts w:cs="Arial"/>
        </w:rPr>
        <w:t xml:space="preserve">and </w:t>
      </w:r>
      <w:r w:rsidR="00424B85" w:rsidRPr="0033314E">
        <w:rPr>
          <w:rFonts w:cs="Arial"/>
        </w:rPr>
        <w:t xml:space="preserve">will </w:t>
      </w:r>
      <w:r w:rsidR="00424B85" w:rsidRPr="00552AAE">
        <w:rPr>
          <w:rFonts w:cs="Arial"/>
        </w:rPr>
        <w:t xml:space="preserve">be proactive </w:t>
      </w:r>
      <w:r w:rsidR="00424B85">
        <w:rPr>
          <w:rFonts w:cs="Arial"/>
        </w:rPr>
        <w:t>in engaging</w:t>
      </w:r>
      <w:r w:rsidR="00424B85" w:rsidRPr="00552AAE">
        <w:rPr>
          <w:rFonts w:cs="Arial"/>
        </w:rPr>
        <w:t xml:space="preserve"> with Harrow</w:t>
      </w:r>
      <w:r w:rsidR="00424B85">
        <w:rPr>
          <w:rFonts w:cs="Arial"/>
        </w:rPr>
        <w:t xml:space="preserve"> Council’s C</w:t>
      </w:r>
      <w:r w:rsidR="00424B85" w:rsidRPr="00552AAE">
        <w:rPr>
          <w:rFonts w:cs="Arial"/>
        </w:rPr>
        <w:t>ommunity</w:t>
      </w:r>
      <w:r w:rsidR="00424B85">
        <w:rPr>
          <w:rFonts w:cs="Arial"/>
        </w:rPr>
        <w:t xml:space="preserve"> E</w:t>
      </w:r>
      <w:r w:rsidR="00424B85" w:rsidRPr="00552AAE">
        <w:rPr>
          <w:rFonts w:cs="Arial"/>
        </w:rPr>
        <w:t>ngagement</w:t>
      </w:r>
      <w:r w:rsidR="00424B85">
        <w:rPr>
          <w:rFonts w:cs="Arial"/>
        </w:rPr>
        <w:t xml:space="preserve"> </w:t>
      </w:r>
      <w:r w:rsidR="00424B85" w:rsidRPr="00552AAE">
        <w:rPr>
          <w:rFonts w:cs="Arial"/>
        </w:rPr>
        <w:t>strategy</w:t>
      </w:r>
      <w:r w:rsidR="00E85280">
        <w:rPr>
          <w:bCs/>
          <w:color w:val="FF0000"/>
        </w:rPr>
        <w:t xml:space="preserve">, </w:t>
      </w:r>
      <w:r w:rsidR="00E85280" w:rsidRPr="001A056D">
        <w:rPr>
          <w:bCs/>
        </w:rPr>
        <w:t>as well as encouraging tenderers to</w:t>
      </w:r>
      <w:r w:rsidR="00E85280">
        <w:rPr>
          <w:bCs/>
          <w:color w:val="FF0000"/>
        </w:rPr>
        <w:t xml:space="preserve"> </w:t>
      </w:r>
      <w:r w:rsidR="00424B85" w:rsidRPr="00424B85">
        <w:rPr>
          <w:bCs/>
        </w:rPr>
        <w:t>offer a series of added value initiatives such as providing training and work experience, support</w:t>
      </w:r>
      <w:r w:rsidR="00E85280">
        <w:rPr>
          <w:bCs/>
        </w:rPr>
        <w:t>ing</w:t>
      </w:r>
      <w:r w:rsidR="00424B85" w:rsidRPr="00424B85">
        <w:rPr>
          <w:bCs/>
        </w:rPr>
        <w:t xml:space="preserve"> economic development and tackl</w:t>
      </w:r>
      <w:r w:rsidR="00E85280">
        <w:rPr>
          <w:bCs/>
        </w:rPr>
        <w:t>ing</w:t>
      </w:r>
      <w:r w:rsidR="00424B85" w:rsidRPr="00424B85">
        <w:rPr>
          <w:bCs/>
        </w:rPr>
        <w:t xml:space="preserve"> environmental sustainability.</w:t>
      </w:r>
      <w:r w:rsidR="003F668A">
        <w:rPr>
          <w:bCs/>
        </w:rPr>
        <w:t xml:space="preserve"> </w:t>
      </w:r>
    </w:p>
    <w:p w14:paraId="5EAD9B4A" w14:textId="41E9873A" w:rsidR="00C32BBC" w:rsidRDefault="00C32BBC" w:rsidP="00C32BBC">
      <w:pPr>
        <w:ind w:left="590" w:hanging="590"/>
        <w:rPr>
          <w:bCs/>
        </w:rPr>
      </w:pPr>
    </w:p>
    <w:p w14:paraId="36F587C0" w14:textId="3EDD547A" w:rsidR="00C32BBC" w:rsidRPr="00424B85" w:rsidRDefault="009029AF" w:rsidP="009029AF">
      <w:pPr>
        <w:ind w:left="720" w:hanging="720"/>
        <w:rPr>
          <w:bCs/>
        </w:rPr>
      </w:pPr>
      <w:r>
        <w:rPr>
          <w:bCs/>
        </w:rPr>
        <w:t>13</w:t>
      </w:r>
      <w:r w:rsidR="00C32BBC">
        <w:rPr>
          <w:bCs/>
        </w:rPr>
        <w:t>.2</w:t>
      </w:r>
      <w:r w:rsidR="00786C3C">
        <w:rPr>
          <w:bCs/>
        </w:rPr>
        <w:t xml:space="preserve">  </w:t>
      </w:r>
      <w:r>
        <w:rPr>
          <w:bCs/>
        </w:rPr>
        <w:tab/>
      </w:r>
      <w:r w:rsidR="00786C3C">
        <w:rPr>
          <w:bCs/>
        </w:rPr>
        <w:t xml:space="preserve">This tender is also part of the green recovery and we would expect </w:t>
      </w:r>
      <w:r w:rsidR="005D303C">
        <w:rPr>
          <w:bCs/>
        </w:rPr>
        <w:t>local training and supply chain opportunities</w:t>
      </w:r>
      <w:r w:rsidR="002B2776">
        <w:rPr>
          <w:bCs/>
        </w:rPr>
        <w:t xml:space="preserve"> to result from this.</w:t>
      </w:r>
    </w:p>
    <w:p w14:paraId="3B1CAC41" w14:textId="72CCD013" w:rsidR="00C877F6" w:rsidRPr="00424B85" w:rsidRDefault="00C877F6" w:rsidP="00C877F6">
      <w:pPr>
        <w:rPr>
          <w:rFonts w:cs="Arial"/>
        </w:rPr>
      </w:pPr>
    </w:p>
    <w:p w14:paraId="2FD449D6" w14:textId="7262B8E7" w:rsidR="00C877F6" w:rsidRPr="00E85280" w:rsidRDefault="00BC6C4E" w:rsidP="00C877F6">
      <w:pPr>
        <w:rPr>
          <w:b/>
          <w:color w:val="000000" w:themeColor="text1"/>
        </w:rPr>
      </w:pPr>
      <w:r>
        <w:rPr>
          <w:b/>
          <w:color w:val="000000" w:themeColor="text1"/>
        </w:rPr>
        <w:t>14</w:t>
      </w:r>
      <w:r w:rsidR="00D22BF0">
        <w:rPr>
          <w:b/>
          <w:color w:val="000000" w:themeColor="text1"/>
        </w:rPr>
        <w:t>.</w:t>
      </w:r>
      <w:r w:rsidR="00C877F6" w:rsidRPr="00E85280">
        <w:rPr>
          <w:b/>
          <w:color w:val="000000" w:themeColor="text1"/>
        </w:rPr>
        <w:tab/>
        <w:t>Innovation and IT improvements.</w:t>
      </w:r>
    </w:p>
    <w:p w14:paraId="7E215621" w14:textId="77777777" w:rsidR="00C877F6" w:rsidRPr="00E85280" w:rsidRDefault="00C877F6" w:rsidP="00C877F6">
      <w:pPr>
        <w:pStyle w:val="ListParagraph"/>
        <w:rPr>
          <w:color w:val="000000" w:themeColor="text1"/>
          <w:highlight w:val="green"/>
        </w:rPr>
      </w:pPr>
    </w:p>
    <w:p w14:paraId="3E0C36DC" w14:textId="5DFF4008" w:rsidR="00B034B4" w:rsidRPr="00E85280" w:rsidRDefault="009029AF" w:rsidP="00B034B4">
      <w:pPr>
        <w:ind w:left="720" w:hanging="720"/>
        <w:jc w:val="both"/>
        <w:rPr>
          <w:color w:val="000000" w:themeColor="text1"/>
          <w:szCs w:val="24"/>
        </w:rPr>
      </w:pPr>
      <w:r w:rsidRPr="00E85280">
        <w:rPr>
          <w:color w:val="000000" w:themeColor="text1"/>
        </w:rPr>
        <w:t>1</w:t>
      </w:r>
      <w:r>
        <w:rPr>
          <w:color w:val="000000" w:themeColor="text1"/>
        </w:rPr>
        <w:t>4</w:t>
      </w:r>
      <w:r w:rsidR="00B034B4" w:rsidRPr="00E85280">
        <w:rPr>
          <w:color w:val="000000" w:themeColor="text1"/>
        </w:rPr>
        <w:t>.1</w:t>
      </w:r>
      <w:r w:rsidR="00C877F6" w:rsidRPr="00E85280">
        <w:rPr>
          <w:color w:val="000000" w:themeColor="text1"/>
        </w:rPr>
        <w:t xml:space="preserve"> </w:t>
      </w:r>
      <w:r w:rsidR="00C877F6" w:rsidRPr="00E85280">
        <w:rPr>
          <w:color w:val="000000" w:themeColor="text1"/>
        </w:rPr>
        <w:tab/>
      </w:r>
      <w:r w:rsidR="00B034B4" w:rsidRPr="00E85280">
        <w:rPr>
          <w:color w:val="000000" w:themeColor="text1"/>
          <w:szCs w:val="24"/>
        </w:rPr>
        <w:t xml:space="preserve">As previously mentioned, </w:t>
      </w:r>
      <w:r w:rsidR="003F668A" w:rsidRPr="00E85280">
        <w:rPr>
          <w:color w:val="000000" w:themeColor="text1"/>
          <w:szCs w:val="24"/>
        </w:rPr>
        <w:t>the measure</w:t>
      </w:r>
      <w:r w:rsidR="00E85280" w:rsidRPr="00E85280">
        <w:rPr>
          <w:color w:val="000000" w:themeColor="text1"/>
          <w:szCs w:val="24"/>
        </w:rPr>
        <w:t>s</w:t>
      </w:r>
      <w:r w:rsidR="003F668A" w:rsidRPr="00E85280">
        <w:rPr>
          <w:color w:val="000000" w:themeColor="text1"/>
          <w:szCs w:val="24"/>
        </w:rPr>
        <w:t xml:space="preserve"> that </w:t>
      </w:r>
      <w:r w:rsidR="00576F46" w:rsidRPr="00E85280">
        <w:rPr>
          <w:color w:val="000000" w:themeColor="text1"/>
          <w:szCs w:val="24"/>
        </w:rPr>
        <w:t xml:space="preserve">will be put </w:t>
      </w:r>
      <w:r w:rsidR="00E85280" w:rsidRPr="00E85280">
        <w:rPr>
          <w:color w:val="000000" w:themeColor="text1"/>
          <w:szCs w:val="24"/>
        </w:rPr>
        <w:t>in place</w:t>
      </w:r>
      <w:r w:rsidR="00576F46" w:rsidRPr="00E85280">
        <w:rPr>
          <w:color w:val="000000" w:themeColor="text1"/>
          <w:szCs w:val="24"/>
        </w:rPr>
        <w:t xml:space="preserve"> </w:t>
      </w:r>
      <w:r w:rsidR="00B034B4" w:rsidRPr="00E85280">
        <w:rPr>
          <w:color w:val="000000" w:themeColor="text1"/>
          <w:szCs w:val="24"/>
        </w:rPr>
        <w:t xml:space="preserve">will enable residents to save more on their heating bills and further reduce carbon emissions. The cold side infrastructure also removes any overheating risk associated with heat loss from high temperature heat mains circulating 24/7 and removed any cost of heat loss from the distribution system. </w:t>
      </w:r>
    </w:p>
    <w:p w14:paraId="6C17CB6B" w14:textId="77777777" w:rsidR="00B034B4" w:rsidRPr="00E85280" w:rsidRDefault="00B034B4" w:rsidP="00C877F6">
      <w:pPr>
        <w:ind w:left="720" w:hanging="720"/>
        <w:jc w:val="both"/>
        <w:rPr>
          <w:i/>
          <w:iCs/>
          <w:color w:val="000000" w:themeColor="text1"/>
        </w:rPr>
      </w:pPr>
    </w:p>
    <w:p w14:paraId="5E7F1639" w14:textId="77777777" w:rsidR="00B1160D" w:rsidRPr="008074CD" w:rsidRDefault="00B1160D" w:rsidP="001C7E35">
      <w:pPr>
        <w:rPr>
          <w:iCs/>
        </w:rPr>
      </w:pPr>
    </w:p>
    <w:p w14:paraId="4C8481B7" w14:textId="505C5C92" w:rsidR="002A3FEF" w:rsidRDefault="00BC6C4E" w:rsidP="002A3FEF">
      <w:pPr>
        <w:pStyle w:val="Heading4"/>
        <w:rPr>
          <w:szCs w:val="24"/>
        </w:rPr>
      </w:pPr>
      <w:r>
        <w:rPr>
          <w:szCs w:val="24"/>
        </w:rPr>
        <w:t>15</w:t>
      </w:r>
      <w:r w:rsidR="00BE33FC">
        <w:rPr>
          <w:szCs w:val="24"/>
        </w:rPr>
        <w:t>.</w:t>
      </w:r>
      <w:r w:rsidR="00BE33FC">
        <w:rPr>
          <w:szCs w:val="24"/>
        </w:rPr>
        <w:tab/>
      </w:r>
      <w:r w:rsidR="002A3FEF" w:rsidRPr="00D925DD">
        <w:rPr>
          <w:szCs w:val="24"/>
        </w:rPr>
        <w:t>Dat</w:t>
      </w:r>
      <w:r w:rsidR="00DE72CF" w:rsidRPr="00D925DD">
        <w:rPr>
          <w:szCs w:val="24"/>
        </w:rPr>
        <w:t>a</w:t>
      </w:r>
      <w:r w:rsidR="002A3FEF" w:rsidRPr="00D925DD">
        <w:rPr>
          <w:szCs w:val="24"/>
        </w:rPr>
        <w:t xml:space="preserve"> Protection Implications</w:t>
      </w:r>
    </w:p>
    <w:p w14:paraId="127130BC" w14:textId="77777777" w:rsidR="004B2304" w:rsidRPr="004B2304" w:rsidRDefault="004B2304" w:rsidP="004B2304"/>
    <w:p w14:paraId="1B675B50" w14:textId="06E2B3F9" w:rsidR="002A3FEF" w:rsidRDefault="009029AF" w:rsidP="00BE33FC">
      <w:pPr>
        <w:ind w:left="720" w:hanging="720"/>
      </w:pPr>
      <w:r>
        <w:t>15</w:t>
      </w:r>
      <w:r w:rsidR="00BE33FC">
        <w:t>.1</w:t>
      </w:r>
      <w:r w:rsidR="00BE33FC">
        <w:tab/>
      </w:r>
      <w:r w:rsidR="00965E92" w:rsidRPr="00180061">
        <w:t>All personal data processed in connection with the contract will be carried out in full compliance with data protection laws including the Data Protection Act 2018 and GDPR.</w:t>
      </w:r>
    </w:p>
    <w:p w14:paraId="6726DCAF" w14:textId="77777777" w:rsidR="004B2304" w:rsidRDefault="004B2304" w:rsidP="002B20C3"/>
    <w:p w14:paraId="58ED107F" w14:textId="77777777" w:rsidR="002A3FEF" w:rsidRDefault="002A3FEF" w:rsidP="001C7E35"/>
    <w:p w14:paraId="199EB9B2" w14:textId="09FDE13E" w:rsidR="00A81E19" w:rsidRDefault="00BC6C4E" w:rsidP="00A81E19">
      <w:pPr>
        <w:pStyle w:val="Heading2"/>
      </w:pPr>
      <w:r>
        <w:t>16</w:t>
      </w:r>
      <w:r w:rsidR="00683B50">
        <w:t>.</w:t>
      </w:r>
      <w:r w:rsidR="00683B50">
        <w:tab/>
      </w:r>
      <w:r w:rsidR="00A81E19">
        <w:t>Risk Management Implications</w:t>
      </w:r>
    </w:p>
    <w:p w14:paraId="7946A82B" w14:textId="77777777" w:rsidR="00A81E19" w:rsidRPr="00227903" w:rsidRDefault="00A81E19" w:rsidP="00A81E19">
      <w:pPr>
        <w:tabs>
          <w:tab w:val="left" w:pos="5610"/>
        </w:tabs>
        <w:ind w:right="81"/>
        <w:rPr>
          <w:rFonts w:cs="Arial"/>
          <w:szCs w:val="24"/>
          <w:lang w:val="en-US"/>
        </w:rPr>
      </w:pPr>
    </w:p>
    <w:p w14:paraId="26AE76E7" w14:textId="68F44A9E" w:rsidR="00A81E19" w:rsidRPr="00BE33FC" w:rsidRDefault="00737630" w:rsidP="00A81E19">
      <w:pPr>
        <w:tabs>
          <w:tab w:val="left" w:pos="5610"/>
        </w:tabs>
        <w:ind w:right="81"/>
      </w:pPr>
      <w:r>
        <w:t xml:space="preserve">           </w:t>
      </w:r>
      <w:r w:rsidR="00A81E19" w:rsidRPr="00BE33FC">
        <w:t>Risk included on Directorate risk register?  Yes</w:t>
      </w:r>
      <w:r w:rsidR="003322AF">
        <w:t>, Community</w:t>
      </w:r>
    </w:p>
    <w:p w14:paraId="0E144A5F" w14:textId="4FE28C6E" w:rsidR="002A3FEF" w:rsidRPr="00BE33FC" w:rsidRDefault="00737630" w:rsidP="00A81E19">
      <w:pPr>
        <w:ind w:right="141"/>
      </w:pPr>
      <w:r>
        <w:t xml:space="preserve">           </w:t>
      </w:r>
      <w:r w:rsidR="00A81E19" w:rsidRPr="00BE33FC">
        <w:t>Separate risk register in place?  Yes</w:t>
      </w:r>
      <w:r w:rsidR="003322AF">
        <w:t xml:space="preserve"> – Housing Asset Risk register</w:t>
      </w:r>
    </w:p>
    <w:p w14:paraId="60E59F76" w14:textId="64236089" w:rsidR="00F72295" w:rsidRDefault="00F72295" w:rsidP="00A81E19"/>
    <w:p w14:paraId="06B49F91" w14:textId="76F08884" w:rsidR="00F72295" w:rsidRPr="00F72295" w:rsidRDefault="00F72295" w:rsidP="00737630">
      <w:pPr>
        <w:tabs>
          <w:tab w:val="left" w:pos="5610"/>
        </w:tabs>
        <w:suppressAutoHyphens/>
        <w:autoSpaceDN w:val="0"/>
        <w:ind w:left="720" w:right="81" w:hanging="567"/>
        <w:textAlignment w:val="baseline"/>
      </w:pPr>
      <w:r>
        <w:tab/>
      </w:r>
      <w:r w:rsidRPr="00F72295">
        <w:t xml:space="preserve">The relevant risks contained in the register are attached/summarised </w:t>
      </w:r>
      <w:r w:rsidR="00737630">
        <w:t xml:space="preserve">     </w:t>
      </w:r>
      <w:r w:rsidRPr="00F72295">
        <w:t xml:space="preserve">below. </w:t>
      </w:r>
      <w:r w:rsidRPr="00F72295">
        <w:rPr>
          <w:rFonts w:cs="Arial"/>
          <w:b/>
          <w:bCs/>
          <w:szCs w:val="24"/>
          <w:lang w:val="en-US" w:eastAsia="en-GB"/>
        </w:rPr>
        <w:t>Ye</w:t>
      </w:r>
      <w:r w:rsidR="00090B0E">
        <w:rPr>
          <w:rFonts w:cs="Arial"/>
          <w:b/>
          <w:bCs/>
          <w:szCs w:val="24"/>
          <w:lang w:val="en-US" w:eastAsia="en-GB"/>
        </w:rPr>
        <w:t>s</w:t>
      </w:r>
      <w:r>
        <w:rPr>
          <w:color w:val="4472C4"/>
        </w:rPr>
        <w:tab/>
      </w:r>
    </w:p>
    <w:p w14:paraId="5A5A27DC" w14:textId="77777777" w:rsidR="00F72295" w:rsidRPr="00F72295" w:rsidRDefault="00F72295" w:rsidP="00F72295">
      <w:pPr>
        <w:suppressAutoHyphens/>
        <w:autoSpaceDN w:val="0"/>
        <w:ind w:left="-567"/>
        <w:textAlignment w:val="baseline"/>
        <w:rPr>
          <w:color w:val="4472C4"/>
        </w:rPr>
      </w:pPr>
    </w:p>
    <w:p w14:paraId="3C3B4C79" w14:textId="3310E301" w:rsidR="00F72295" w:rsidRDefault="00F72295" w:rsidP="00737630">
      <w:pPr>
        <w:ind w:left="720"/>
      </w:pPr>
      <w:r w:rsidRPr="00F72295">
        <w:lastRenderedPageBreak/>
        <w:t xml:space="preserve">The following key risks should be taken </w:t>
      </w:r>
      <w:r w:rsidR="00090B0E">
        <w:t>i</w:t>
      </w:r>
      <w:r w:rsidRPr="00F72295">
        <w:t>nto account when agreeing the recommendations in this report</w:t>
      </w:r>
      <w:r w:rsidR="00090B0E">
        <w:t>.</w:t>
      </w:r>
    </w:p>
    <w:p w14:paraId="64B6CB50" w14:textId="77777777" w:rsidR="00865610" w:rsidRDefault="00865610" w:rsidP="00A81E19"/>
    <w:p w14:paraId="37644494" w14:textId="1CA7A50E" w:rsidR="00877F74" w:rsidRDefault="00877F74" w:rsidP="00A81E19"/>
    <w:tbl>
      <w:tblPr>
        <w:tblW w:w="9781" w:type="dxa"/>
        <w:tblInd w:w="-147" w:type="dxa"/>
        <w:tblCellMar>
          <w:left w:w="10" w:type="dxa"/>
          <w:right w:w="10" w:type="dxa"/>
        </w:tblCellMar>
        <w:tblLook w:val="0000" w:firstRow="0" w:lastRow="0" w:firstColumn="0" w:lastColumn="0" w:noHBand="0" w:noVBand="0"/>
      </w:tblPr>
      <w:tblGrid>
        <w:gridCol w:w="3261"/>
        <w:gridCol w:w="4931"/>
        <w:gridCol w:w="1589"/>
      </w:tblGrid>
      <w:tr w:rsidR="00877F74" w14:paraId="5087E3BD" w14:textId="77777777" w:rsidTr="00D22BF0">
        <w:trPr>
          <w:trHeight w:val="277"/>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2C77D" w14:textId="77777777" w:rsidR="00877F74" w:rsidRDefault="00877F74" w:rsidP="00847874">
            <w:pPr>
              <w:ind w:right="141"/>
              <w:rPr>
                <w:rFonts w:cs="Arial"/>
                <w:b/>
                <w:bCs/>
                <w:szCs w:val="24"/>
                <w:lang w:val="en-US" w:eastAsia="en-GB"/>
              </w:rPr>
            </w:pPr>
            <w:r>
              <w:rPr>
                <w:rFonts w:cs="Arial"/>
                <w:b/>
                <w:bCs/>
                <w:szCs w:val="24"/>
                <w:lang w:val="en-US" w:eastAsia="en-GB"/>
              </w:rPr>
              <w:t xml:space="preserve">Risk Description </w:t>
            </w:r>
          </w:p>
        </w:tc>
        <w:tc>
          <w:tcPr>
            <w:tcW w:w="4931" w:type="dxa"/>
            <w:tcBorders>
              <w:top w:val="single" w:sz="4" w:space="0" w:color="000000"/>
              <w:left w:val="single" w:sz="4" w:space="0" w:color="000000"/>
              <w:bottom w:val="single" w:sz="4" w:space="0" w:color="000000"/>
              <w:right w:val="single" w:sz="4" w:space="0" w:color="000000"/>
            </w:tcBorders>
            <w:vAlign w:val="center"/>
          </w:tcPr>
          <w:p w14:paraId="740BB098" w14:textId="77777777" w:rsidR="00877F74" w:rsidRDefault="00877F74" w:rsidP="00847874">
            <w:pPr>
              <w:ind w:right="141"/>
              <w:jc w:val="center"/>
              <w:rPr>
                <w:rFonts w:cs="Arial"/>
                <w:b/>
                <w:bCs/>
                <w:szCs w:val="24"/>
                <w:lang w:val="en-US" w:eastAsia="en-GB"/>
              </w:rPr>
            </w:pPr>
            <w:r>
              <w:rPr>
                <w:rFonts w:cs="Arial"/>
                <w:b/>
                <w:bCs/>
                <w:szCs w:val="24"/>
                <w:lang w:val="en-US" w:eastAsia="en-GB"/>
              </w:rPr>
              <w:t xml:space="preserve">Mitigations </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829B2C" w14:textId="77777777" w:rsidR="00877F74" w:rsidRDefault="00877F74" w:rsidP="00847874">
            <w:pPr>
              <w:ind w:right="141"/>
              <w:jc w:val="center"/>
              <w:rPr>
                <w:rFonts w:cs="Arial"/>
                <w:b/>
                <w:bCs/>
                <w:szCs w:val="24"/>
                <w:lang w:val="en-US" w:eastAsia="en-GB"/>
              </w:rPr>
            </w:pPr>
            <w:r>
              <w:rPr>
                <w:rFonts w:cs="Arial"/>
                <w:b/>
                <w:bCs/>
                <w:szCs w:val="24"/>
                <w:lang w:val="en-US" w:eastAsia="en-GB"/>
              </w:rPr>
              <w:t xml:space="preserve">RAG Status </w:t>
            </w:r>
          </w:p>
        </w:tc>
      </w:tr>
      <w:tr w:rsidR="00877F74" w14:paraId="4D263A3C" w14:textId="77777777" w:rsidTr="00D22BF0">
        <w:trPr>
          <w:trHeight w:val="151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35A77" w14:textId="39941669" w:rsidR="00877F74" w:rsidRPr="00C91E57" w:rsidRDefault="00FA389C" w:rsidP="00847874">
            <w:pPr>
              <w:ind w:right="141"/>
              <w:rPr>
                <w:rFonts w:ascii="Arial Nova" w:eastAsia="Calibri" w:hAnsi="Arial Nova" w:cs="Arial"/>
                <w:b/>
                <w:bCs/>
                <w:sz w:val="18"/>
                <w:szCs w:val="18"/>
              </w:rPr>
            </w:pPr>
            <w:r>
              <w:rPr>
                <w:rFonts w:ascii="Arial Nova" w:eastAsia="Calibri" w:hAnsi="Arial Nova" w:cs="Arial"/>
                <w:b/>
                <w:bCs/>
                <w:sz w:val="18"/>
                <w:szCs w:val="18"/>
              </w:rPr>
              <w:t xml:space="preserve">Specific risks that are currently unknown </w:t>
            </w:r>
            <w:r w:rsidRPr="00016402">
              <w:rPr>
                <w:rFonts w:ascii="Arial Nova" w:eastAsia="Calibri" w:hAnsi="Arial Nova" w:cs="Arial"/>
                <w:sz w:val="18"/>
                <w:szCs w:val="18"/>
              </w:rPr>
              <w:t>arising upon project commencement</w:t>
            </w:r>
          </w:p>
        </w:tc>
        <w:tc>
          <w:tcPr>
            <w:tcW w:w="4931" w:type="dxa"/>
            <w:tcBorders>
              <w:top w:val="single" w:sz="4" w:space="0" w:color="000000"/>
              <w:left w:val="single" w:sz="4" w:space="0" w:color="000000"/>
              <w:bottom w:val="single" w:sz="4" w:space="0" w:color="000000"/>
              <w:right w:val="single" w:sz="4" w:space="0" w:color="000000"/>
            </w:tcBorders>
            <w:vAlign w:val="center"/>
          </w:tcPr>
          <w:p w14:paraId="55665B3D" w14:textId="3F2368AE" w:rsidR="00877F74" w:rsidRDefault="00877F74" w:rsidP="00877F74">
            <w:pPr>
              <w:rPr>
                <w:rFonts w:ascii="Arial Nova" w:eastAsia="Calibri" w:hAnsi="Arial Nova" w:cs="Arial"/>
                <w:sz w:val="18"/>
                <w:szCs w:val="18"/>
              </w:rPr>
            </w:pPr>
            <w:r w:rsidRPr="00FA389C">
              <w:rPr>
                <w:rFonts w:ascii="Arial Nova" w:eastAsia="Calibri" w:hAnsi="Arial Nova" w:cs="Arial"/>
                <w:sz w:val="18"/>
                <w:szCs w:val="18"/>
              </w:rPr>
              <w:t xml:space="preserve">A risk register specific for this procurement will be started from the </w:t>
            </w:r>
            <w:r w:rsidRPr="00FA389C">
              <w:rPr>
                <w:rFonts w:ascii="Arial Nova" w:eastAsia="Calibri" w:hAnsi="Arial Nova" w:cs="Arial"/>
                <w:sz w:val="18"/>
                <w:szCs w:val="18"/>
              </w:rPr>
              <w:tab/>
              <w:t xml:space="preserve">outset of the process and will be maintained and reviewed by all relevant staff regularly The assigned Project Manager and Housing Asset Management team will ensure there is a risk register in place from programme brief </w:t>
            </w:r>
            <w:r w:rsidRPr="00FA389C">
              <w:rPr>
                <w:rFonts w:ascii="Arial Nova" w:eastAsia="Calibri" w:hAnsi="Arial Nova" w:cs="Arial"/>
                <w:sz w:val="18"/>
                <w:szCs w:val="18"/>
              </w:rPr>
              <w:tab/>
              <w:t>onwards.</w:t>
            </w:r>
          </w:p>
          <w:p w14:paraId="6FCB6359" w14:textId="77777777" w:rsidR="00713D00" w:rsidRDefault="00713D00" w:rsidP="00877F74">
            <w:pPr>
              <w:rPr>
                <w:rFonts w:ascii="Arial Nova" w:eastAsia="Calibri" w:hAnsi="Arial Nova" w:cs="Arial"/>
                <w:sz w:val="18"/>
                <w:szCs w:val="18"/>
              </w:rPr>
            </w:pPr>
          </w:p>
          <w:p w14:paraId="515AF8DD" w14:textId="33729EA4" w:rsidR="00713D00" w:rsidRPr="00FA389C" w:rsidRDefault="00713D00" w:rsidP="00713D00">
            <w:pPr>
              <w:rPr>
                <w:rFonts w:ascii="Arial Nova" w:eastAsia="Calibri" w:hAnsi="Arial Nova" w:cs="Arial"/>
                <w:sz w:val="18"/>
                <w:szCs w:val="18"/>
              </w:rPr>
            </w:pPr>
            <w:r w:rsidRPr="00FA389C">
              <w:rPr>
                <w:rFonts w:ascii="Arial Nova" w:eastAsia="Calibri" w:hAnsi="Arial Nova" w:cs="Arial"/>
                <w:sz w:val="18"/>
                <w:szCs w:val="18"/>
              </w:rPr>
              <w:t>Specific risks will be monitored and managed on the project as it moves forward. The aim of risk management is to identify business  risks and effectively manage them.</w:t>
            </w:r>
          </w:p>
          <w:p w14:paraId="0FD5251F" w14:textId="17C4B11D" w:rsidR="00713D00" w:rsidRPr="009809A2" w:rsidRDefault="00713D00" w:rsidP="00877F74">
            <w:pPr>
              <w:rPr>
                <w:rFonts w:ascii="Arial Nova" w:eastAsia="Calibri" w:hAnsi="Arial Nova" w:cs="Arial"/>
                <w:sz w:val="18"/>
                <w:szCs w:val="18"/>
              </w:rPr>
            </w:pPr>
          </w:p>
        </w:tc>
        <w:tc>
          <w:tcPr>
            <w:tcW w:w="158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7EFDD007" w14:textId="5B036816" w:rsidR="00877F74" w:rsidRDefault="002C7BC2" w:rsidP="00847874">
            <w:pPr>
              <w:rPr>
                <w:rFonts w:ascii="Arial Nova" w:eastAsia="Calibri" w:hAnsi="Arial Nova" w:cs="Arial"/>
                <w:sz w:val="18"/>
                <w:szCs w:val="18"/>
              </w:rPr>
            </w:pPr>
            <w:r>
              <w:rPr>
                <w:rFonts w:ascii="Arial Nova" w:eastAsia="Calibri" w:hAnsi="Arial Nova" w:cs="Arial"/>
                <w:sz w:val="18"/>
                <w:szCs w:val="18"/>
              </w:rPr>
              <w:t>Medium</w:t>
            </w:r>
            <w:r w:rsidR="00877F74" w:rsidRPr="009809A2">
              <w:rPr>
                <w:rFonts w:ascii="Arial Nova" w:eastAsia="Calibri" w:hAnsi="Arial Nova" w:cs="Arial"/>
                <w:sz w:val="18"/>
                <w:szCs w:val="18"/>
              </w:rPr>
              <w:t>/</w:t>
            </w:r>
          </w:p>
          <w:p w14:paraId="6A229E77" w14:textId="77777777" w:rsidR="00877F74" w:rsidRPr="009809A2" w:rsidRDefault="00877F74" w:rsidP="00847874">
            <w:pPr>
              <w:rPr>
                <w:rFonts w:ascii="Arial Nova" w:eastAsia="Calibri" w:hAnsi="Arial Nova" w:cs="Arial"/>
                <w:sz w:val="18"/>
                <w:szCs w:val="18"/>
              </w:rPr>
            </w:pPr>
            <w:r>
              <w:rPr>
                <w:rFonts w:ascii="Arial Nova" w:eastAsia="Calibri" w:hAnsi="Arial Nova" w:cs="Arial"/>
                <w:sz w:val="18"/>
                <w:szCs w:val="18"/>
              </w:rPr>
              <w:t>Moderate</w:t>
            </w:r>
          </w:p>
        </w:tc>
      </w:tr>
      <w:tr w:rsidR="00006CBE" w14:paraId="070CF9DC" w14:textId="77777777" w:rsidTr="00D22BF0">
        <w:trPr>
          <w:trHeight w:val="151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1F036" w14:textId="74F034D1" w:rsidR="00006CBE" w:rsidRPr="00FD1A1C" w:rsidRDefault="00006CBE" w:rsidP="00006CBE">
            <w:pPr>
              <w:ind w:right="141"/>
              <w:rPr>
                <w:rFonts w:ascii="Arial Nova" w:eastAsia="Calibri" w:hAnsi="Arial Nova" w:cs="Arial"/>
                <w:b/>
                <w:bCs/>
                <w:sz w:val="18"/>
                <w:szCs w:val="18"/>
              </w:rPr>
            </w:pPr>
            <w:r w:rsidRPr="00FD1A1C">
              <w:rPr>
                <w:rFonts w:ascii="Arial Nova" w:eastAsia="Calibri" w:hAnsi="Arial Nova" w:cs="Arial"/>
                <w:b/>
                <w:bCs/>
                <w:sz w:val="18"/>
                <w:szCs w:val="18"/>
              </w:rPr>
              <w:t xml:space="preserve">Unexpected costs </w:t>
            </w:r>
            <w:r w:rsidRPr="00016402">
              <w:rPr>
                <w:rFonts w:ascii="Arial Nova" w:eastAsia="Calibri" w:hAnsi="Arial Nova" w:cs="Arial"/>
                <w:sz w:val="18"/>
                <w:szCs w:val="18"/>
              </w:rPr>
              <w:t>arising from the project</w:t>
            </w:r>
          </w:p>
        </w:tc>
        <w:tc>
          <w:tcPr>
            <w:tcW w:w="4931" w:type="dxa"/>
            <w:tcBorders>
              <w:top w:val="single" w:sz="4" w:space="0" w:color="000000"/>
              <w:left w:val="single" w:sz="4" w:space="0" w:color="000000"/>
              <w:bottom w:val="single" w:sz="4" w:space="0" w:color="000000"/>
              <w:right w:val="single" w:sz="4" w:space="0" w:color="000000"/>
            </w:tcBorders>
            <w:vAlign w:val="center"/>
          </w:tcPr>
          <w:p w14:paraId="5B68B528" w14:textId="77777777" w:rsidR="00006CBE" w:rsidRDefault="00006CBE" w:rsidP="002C7BC2">
            <w:pPr>
              <w:jc w:val="both"/>
              <w:rPr>
                <w:rFonts w:ascii="Arial Nova" w:eastAsia="Calibri" w:hAnsi="Arial Nova" w:cs="Arial"/>
                <w:sz w:val="18"/>
                <w:szCs w:val="18"/>
              </w:rPr>
            </w:pPr>
            <w:r>
              <w:rPr>
                <w:rFonts w:ascii="Arial Nova" w:eastAsia="Calibri" w:hAnsi="Arial Nova" w:cs="Arial"/>
                <w:sz w:val="18"/>
                <w:szCs w:val="18"/>
              </w:rPr>
              <w:t>There is a financial contingency in place to enable</w:t>
            </w:r>
          </w:p>
          <w:p w14:paraId="65B36105" w14:textId="1C3DB153" w:rsidR="002C7BC2" w:rsidRDefault="00006CBE" w:rsidP="002C7BC2">
            <w:pPr>
              <w:ind w:left="720" w:hanging="720"/>
              <w:jc w:val="both"/>
              <w:rPr>
                <w:rFonts w:ascii="Arial Nova" w:eastAsia="Calibri" w:hAnsi="Arial Nova" w:cs="Arial"/>
                <w:sz w:val="18"/>
                <w:szCs w:val="18"/>
              </w:rPr>
            </w:pPr>
            <w:r>
              <w:rPr>
                <w:rFonts w:ascii="Arial Nova" w:eastAsia="Calibri" w:hAnsi="Arial Nova" w:cs="Arial"/>
                <w:sz w:val="18"/>
                <w:szCs w:val="18"/>
              </w:rPr>
              <w:t xml:space="preserve">unexpected costs to </w:t>
            </w:r>
            <w:r w:rsidR="002C7BC2">
              <w:rPr>
                <w:rFonts w:ascii="Arial Nova" w:eastAsia="Calibri" w:hAnsi="Arial Nova" w:cs="Arial"/>
                <w:sz w:val="18"/>
                <w:szCs w:val="18"/>
              </w:rPr>
              <w:t>be managed</w:t>
            </w:r>
            <w:r>
              <w:rPr>
                <w:rFonts w:ascii="Arial Nova" w:eastAsia="Calibri" w:hAnsi="Arial Nova" w:cs="Arial"/>
                <w:sz w:val="18"/>
                <w:szCs w:val="18"/>
              </w:rPr>
              <w:t xml:space="preserve"> within the overall cost</w:t>
            </w:r>
          </w:p>
          <w:p w14:paraId="5A58F792" w14:textId="7CC67CEC" w:rsidR="00006CBE" w:rsidRPr="00FA389C" w:rsidRDefault="00006CBE" w:rsidP="002C7BC2">
            <w:pPr>
              <w:ind w:left="720" w:hanging="720"/>
              <w:jc w:val="both"/>
              <w:rPr>
                <w:rFonts w:ascii="Arial Nova" w:eastAsia="Calibri" w:hAnsi="Arial Nova" w:cs="Arial"/>
                <w:sz w:val="18"/>
                <w:szCs w:val="18"/>
              </w:rPr>
            </w:pPr>
            <w:r>
              <w:rPr>
                <w:rFonts w:ascii="Arial Nova" w:eastAsia="Calibri" w:hAnsi="Arial Nova" w:cs="Arial"/>
                <w:sz w:val="18"/>
                <w:szCs w:val="18"/>
              </w:rPr>
              <w:t>given for the project.</w:t>
            </w:r>
          </w:p>
        </w:tc>
        <w:tc>
          <w:tcPr>
            <w:tcW w:w="158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20943E6F" w14:textId="13126C1E" w:rsidR="00006CBE" w:rsidRDefault="002C7BC2" w:rsidP="00006CBE">
            <w:pPr>
              <w:rPr>
                <w:rFonts w:ascii="Arial Nova" w:eastAsia="Calibri" w:hAnsi="Arial Nova" w:cs="Arial"/>
                <w:sz w:val="18"/>
                <w:szCs w:val="18"/>
              </w:rPr>
            </w:pPr>
            <w:r>
              <w:rPr>
                <w:rFonts w:ascii="Arial Nova" w:eastAsia="Calibri" w:hAnsi="Arial Nova" w:cs="Arial"/>
                <w:sz w:val="18"/>
                <w:szCs w:val="18"/>
              </w:rPr>
              <w:t>High</w:t>
            </w:r>
            <w:r w:rsidR="00006CBE" w:rsidRPr="009809A2">
              <w:rPr>
                <w:rFonts w:ascii="Arial Nova" w:eastAsia="Calibri" w:hAnsi="Arial Nova" w:cs="Arial"/>
                <w:sz w:val="18"/>
                <w:szCs w:val="18"/>
              </w:rPr>
              <w:t>/</w:t>
            </w:r>
          </w:p>
          <w:p w14:paraId="221E7F79" w14:textId="33C47DDB" w:rsidR="00006CBE" w:rsidRPr="008236C4" w:rsidRDefault="00006CBE" w:rsidP="00006CBE">
            <w:pPr>
              <w:rPr>
                <w:rFonts w:ascii="Arial Nova" w:eastAsia="Calibri" w:hAnsi="Arial Nova" w:cs="Arial"/>
                <w:sz w:val="18"/>
                <w:szCs w:val="18"/>
              </w:rPr>
            </w:pPr>
            <w:r>
              <w:rPr>
                <w:rFonts w:ascii="Arial Nova" w:eastAsia="Calibri" w:hAnsi="Arial Nova" w:cs="Arial"/>
                <w:sz w:val="18"/>
                <w:szCs w:val="18"/>
              </w:rPr>
              <w:t>Moderate</w:t>
            </w:r>
          </w:p>
        </w:tc>
      </w:tr>
      <w:tr w:rsidR="00006CBE" w14:paraId="6838039D" w14:textId="77777777" w:rsidTr="00D22BF0">
        <w:trPr>
          <w:trHeight w:val="151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48BC7" w14:textId="1423C5F1" w:rsidR="00006CBE" w:rsidRPr="00C91E57" w:rsidRDefault="00006CBE" w:rsidP="00006CBE">
            <w:pPr>
              <w:ind w:right="141"/>
              <w:rPr>
                <w:rFonts w:ascii="Arial Nova" w:eastAsia="Calibri" w:hAnsi="Arial Nova" w:cs="Arial"/>
                <w:b/>
                <w:bCs/>
                <w:sz w:val="18"/>
                <w:szCs w:val="18"/>
              </w:rPr>
            </w:pPr>
            <w:r>
              <w:rPr>
                <w:rFonts w:ascii="Arial Nova" w:eastAsia="Calibri" w:hAnsi="Arial Nova" w:cs="Arial"/>
                <w:b/>
                <w:bCs/>
                <w:sz w:val="18"/>
                <w:szCs w:val="18"/>
              </w:rPr>
              <w:t xml:space="preserve">Attending Sheltered Scheme sites </w:t>
            </w:r>
            <w:r w:rsidRPr="00016402">
              <w:rPr>
                <w:rFonts w:ascii="Arial Nova" w:eastAsia="Calibri" w:hAnsi="Arial Nova" w:cs="Arial"/>
                <w:sz w:val="18"/>
                <w:szCs w:val="18"/>
              </w:rPr>
              <w:t>in an emergency</w:t>
            </w:r>
          </w:p>
        </w:tc>
        <w:tc>
          <w:tcPr>
            <w:tcW w:w="4931" w:type="dxa"/>
            <w:tcBorders>
              <w:top w:val="single" w:sz="4" w:space="0" w:color="000000"/>
              <w:left w:val="single" w:sz="4" w:space="0" w:color="000000"/>
              <w:bottom w:val="single" w:sz="4" w:space="0" w:color="000000"/>
              <w:right w:val="single" w:sz="4" w:space="0" w:color="000000"/>
            </w:tcBorders>
            <w:vAlign w:val="center"/>
          </w:tcPr>
          <w:p w14:paraId="4F0FDD3B" w14:textId="77777777" w:rsidR="00006CBE" w:rsidRDefault="00006CBE" w:rsidP="00006CBE">
            <w:pPr>
              <w:ind w:left="720" w:hanging="720"/>
              <w:jc w:val="both"/>
              <w:rPr>
                <w:rFonts w:ascii="Arial Nova" w:eastAsia="Calibri" w:hAnsi="Arial Nova" w:cs="Arial"/>
                <w:sz w:val="18"/>
                <w:szCs w:val="18"/>
              </w:rPr>
            </w:pPr>
            <w:r w:rsidRPr="00FA389C">
              <w:rPr>
                <w:rFonts w:ascii="Arial Nova" w:eastAsia="Calibri" w:hAnsi="Arial Nova" w:cs="Arial"/>
                <w:sz w:val="18"/>
                <w:szCs w:val="18"/>
              </w:rPr>
              <w:t>Appropriate measures are in place to attend sheltered</w:t>
            </w:r>
          </w:p>
          <w:p w14:paraId="2DCCE42C" w14:textId="77777777" w:rsidR="00006CBE" w:rsidRDefault="00006CBE" w:rsidP="00006CBE">
            <w:pPr>
              <w:ind w:left="720" w:hanging="720"/>
              <w:jc w:val="both"/>
              <w:rPr>
                <w:rFonts w:ascii="Arial Nova" w:eastAsia="Calibri" w:hAnsi="Arial Nova" w:cs="Arial"/>
                <w:sz w:val="18"/>
                <w:szCs w:val="18"/>
              </w:rPr>
            </w:pPr>
            <w:r w:rsidRPr="00FA389C">
              <w:rPr>
                <w:rFonts w:ascii="Arial Nova" w:eastAsia="Calibri" w:hAnsi="Arial Nova" w:cs="Arial"/>
                <w:sz w:val="18"/>
                <w:szCs w:val="18"/>
              </w:rPr>
              <w:t>scheme sites to address any issues that may arise, as a</w:t>
            </w:r>
          </w:p>
          <w:p w14:paraId="6191DF55" w14:textId="7F1A1FFC" w:rsidR="00006CBE" w:rsidRDefault="00006CBE" w:rsidP="00056EB9">
            <w:pPr>
              <w:ind w:left="720" w:hanging="720"/>
              <w:jc w:val="both"/>
              <w:rPr>
                <w:rFonts w:ascii="Arial Nova" w:eastAsia="Calibri" w:hAnsi="Arial Nova" w:cs="Arial"/>
                <w:sz w:val="18"/>
                <w:szCs w:val="18"/>
              </w:rPr>
            </w:pPr>
            <w:r w:rsidRPr="00FA389C">
              <w:rPr>
                <w:rFonts w:ascii="Arial Nova" w:eastAsia="Calibri" w:hAnsi="Arial Nova" w:cs="Arial"/>
                <w:sz w:val="18"/>
                <w:szCs w:val="18"/>
              </w:rPr>
              <w:t xml:space="preserve">priority.  </w:t>
            </w:r>
          </w:p>
          <w:p w14:paraId="4661B45B" w14:textId="77777777" w:rsidR="00006CBE" w:rsidRPr="00FA389C" w:rsidRDefault="00006CBE" w:rsidP="00006CBE">
            <w:pPr>
              <w:jc w:val="both"/>
              <w:rPr>
                <w:rFonts w:ascii="Arial Nova" w:eastAsia="Calibri" w:hAnsi="Arial Nova" w:cs="Arial"/>
                <w:sz w:val="18"/>
                <w:szCs w:val="18"/>
              </w:rPr>
            </w:pPr>
          </w:p>
          <w:p w14:paraId="32131986" w14:textId="2D3AE39D" w:rsidR="00006CBE" w:rsidRPr="009809A2" w:rsidRDefault="00006CBE" w:rsidP="00006CBE">
            <w:pPr>
              <w:rPr>
                <w:rFonts w:ascii="Arial Nova" w:eastAsia="Calibri" w:hAnsi="Arial Nova" w:cs="Arial"/>
                <w:sz w:val="18"/>
                <w:szCs w:val="18"/>
              </w:rPr>
            </w:pPr>
            <w:r>
              <w:rPr>
                <w:rFonts w:ascii="Arial Nova" w:eastAsia="Calibri" w:hAnsi="Arial Nova" w:cs="Arial"/>
                <w:sz w:val="18"/>
                <w:szCs w:val="18"/>
              </w:rPr>
              <w:t xml:space="preserve">                                                                                                                                                                   </w:t>
            </w:r>
          </w:p>
        </w:tc>
        <w:tc>
          <w:tcPr>
            <w:tcW w:w="158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21C7076B" w14:textId="1A1AB8E0" w:rsidR="00006CBE" w:rsidRPr="008236C4" w:rsidRDefault="002C7BC2" w:rsidP="00006CBE">
            <w:pPr>
              <w:rPr>
                <w:rFonts w:ascii="Arial Nova" w:eastAsia="Calibri" w:hAnsi="Arial Nova" w:cs="Arial"/>
                <w:sz w:val="18"/>
                <w:szCs w:val="18"/>
              </w:rPr>
            </w:pPr>
            <w:r>
              <w:rPr>
                <w:rFonts w:ascii="Arial Nova" w:eastAsia="Calibri" w:hAnsi="Arial Nova" w:cs="Arial"/>
                <w:sz w:val="18"/>
                <w:szCs w:val="18"/>
              </w:rPr>
              <w:t>Medium</w:t>
            </w:r>
            <w:r w:rsidR="00006CBE" w:rsidRPr="008236C4">
              <w:rPr>
                <w:rFonts w:ascii="Arial Nova" w:eastAsia="Calibri" w:hAnsi="Arial Nova" w:cs="Arial"/>
                <w:sz w:val="18"/>
                <w:szCs w:val="18"/>
              </w:rPr>
              <w:t>/</w:t>
            </w:r>
          </w:p>
          <w:p w14:paraId="6B745043" w14:textId="77777777" w:rsidR="00006CBE" w:rsidRPr="008236C4" w:rsidRDefault="00006CBE" w:rsidP="00006CBE">
            <w:pPr>
              <w:rPr>
                <w:rFonts w:ascii="Arial Nova" w:eastAsia="Calibri" w:hAnsi="Arial Nova" w:cs="Arial"/>
                <w:sz w:val="18"/>
                <w:szCs w:val="18"/>
              </w:rPr>
            </w:pPr>
            <w:r w:rsidRPr="008236C4">
              <w:rPr>
                <w:rFonts w:ascii="Arial Nova" w:eastAsia="Calibri" w:hAnsi="Arial Nova" w:cs="Arial"/>
                <w:sz w:val="18"/>
                <w:szCs w:val="18"/>
              </w:rPr>
              <w:t>Moderate</w:t>
            </w:r>
          </w:p>
        </w:tc>
      </w:tr>
      <w:tr w:rsidR="002C7BC2" w14:paraId="39184B25" w14:textId="77777777" w:rsidTr="00D22BF0">
        <w:trPr>
          <w:trHeight w:val="151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08E" w14:textId="4CDC58E1" w:rsidR="002C7BC2" w:rsidRPr="00C91E57" w:rsidRDefault="002C7BC2" w:rsidP="00006CBE">
            <w:pPr>
              <w:ind w:right="141"/>
              <w:rPr>
                <w:rFonts w:ascii="Arial Nova" w:eastAsia="Calibri" w:hAnsi="Arial Nova" w:cs="Arial"/>
                <w:b/>
                <w:bCs/>
                <w:sz w:val="18"/>
                <w:szCs w:val="18"/>
              </w:rPr>
            </w:pPr>
            <w:r>
              <w:rPr>
                <w:rFonts w:ascii="Arial Nova" w:eastAsia="Calibri" w:hAnsi="Arial Nova" w:cs="Arial"/>
                <w:b/>
                <w:bCs/>
                <w:sz w:val="18"/>
                <w:szCs w:val="18"/>
              </w:rPr>
              <w:t xml:space="preserve">Procurement of contract – </w:t>
            </w:r>
            <w:r w:rsidRPr="002C7BC2">
              <w:rPr>
                <w:rFonts w:ascii="Arial Nova" w:eastAsia="Calibri" w:hAnsi="Arial Nova" w:cs="Arial"/>
                <w:sz w:val="18"/>
                <w:szCs w:val="18"/>
              </w:rPr>
              <w:t>specialist contractors required for</w:t>
            </w:r>
            <w:r>
              <w:rPr>
                <w:rFonts w:ascii="Arial Nova" w:eastAsia="Calibri" w:hAnsi="Arial Nova" w:cs="Arial"/>
                <w:b/>
                <w:bCs/>
                <w:sz w:val="18"/>
                <w:szCs w:val="18"/>
              </w:rPr>
              <w:t xml:space="preserve"> </w:t>
            </w:r>
            <w:r w:rsidRPr="002C7BC2">
              <w:rPr>
                <w:rFonts w:ascii="Arial Nova" w:eastAsia="Calibri" w:hAnsi="Arial Nova" w:cs="Arial"/>
                <w:sz w:val="18"/>
                <w:szCs w:val="18"/>
              </w:rPr>
              <w:t>the project</w:t>
            </w:r>
            <w:r>
              <w:rPr>
                <w:rFonts w:ascii="Arial Nova" w:eastAsia="Calibri" w:hAnsi="Arial Nova" w:cs="Arial"/>
                <w:b/>
                <w:bCs/>
                <w:sz w:val="18"/>
                <w:szCs w:val="18"/>
              </w:rPr>
              <w:t xml:space="preserve"> </w:t>
            </w:r>
            <w:r w:rsidR="00016402" w:rsidRPr="00016402">
              <w:rPr>
                <w:rFonts w:ascii="Arial Nova" w:eastAsia="Calibri" w:hAnsi="Arial Nova" w:cs="Arial"/>
                <w:sz w:val="18"/>
                <w:szCs w:val="18"/>
              </w:rPr>
              <w:t>success</w:t>
            </w:r>
          </w:p>
        </w:tc>
        <w:tc>
          <w:tcPr>
            <w:tcW w:w="4931" w:type="dxa"/>
            <w:tcBorders>
              <w:top w:val="single" w:sz="4" w:space="0" w:color="000000"/>
              <w:left w:val="single" w:sz="4" w:space="0" w:color="000000"/>
              <w:bottom w:val="single" w:sz="4" w:space="0" w:color="000000"/>
              <w:right w:val="single" w:sz="4" w:space="0" w:color="000000"/>
            </w:tcBorders>
            <w:vAlign w:val="center"/>
          </w:tcPr>
          <w:p w14:paraId="0BC3B254" w14:textId="57DBDCAA" w:rsidR="002C7BC2" w:rsidRPr="009809A2" w:rsidRDefault="002C7BC2" w:rsidP="00006CBE">
            <w:pPr>
              <w:rPr>
                <w:rFonts w:ascii="Arial Nova" w:eastAsia="Calibri" w:hAnsi="Arial Nova" w:cs="Arial"/>
                <w:sz w:val="18"/>
                <w:szCs w:val="18"/>
              </w:rPr>
            </w:pPr>
            <w:r>
              <w:rPr>
                <w:rFonts w:ascii="Arial Nova" w:eastAsia="Calibri" w:hAnsi="Arial Nova" w:cs="Arial"/>
                <w:sz w:val="18"/>
                <w:szCs w:val="18"/>
              </w:rPr>
              <w:t>By engaging in a mini tender from compliant specialised frameworks, we are ensuring that the supplier will be skilled and knowledgeable within this area of work.</w:t>
            </w:r>
          </w:p>
        </w:tc>
        <w:tc>
          <w:tcPr>
            <w:tcW w:w="1589"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6D9CF2B7" w14:textId="74BF596C" w:rsidR="002C7BC2" w:rsidRPr="008236C4" w:rsidRDefault="002C7BC2" w:rsidP="00006CBE">
            <w:pPr>
              <w:rPr>
                <w:rFonts w:ascii="Arial Nova" w:eastAsia="Calibri" w:hAnsi="Arial Nova" w:cs="Arial"/>
                <w:sz w:val="18"/>
                <w:szCs w:val="18"/>
              </w:rPr>
            </w:pPr>
            <w:r>
              <w:rPr>
                <w:rFonts w:ascii="Arial Nova" w:eastAsia="Calibri" w:hAnsi="Arial Nova" w:cs="Arial"/>
                <w:sz w:val="18"/>
                <w:szCs w:val="18"/>
              </w:rPr>
              <w:t>Low/ Moderate</w:t>
            </w:r>
          </w:p>
        </w:tc>
      </w:tr>
      <w:tr w:rsidR="00006CBE" w14:paraId="26AE238A" w14:textId="77777777" w:rsidTr="00D22BF0">
        <w:trPr>
          <w:trHeight w:val="151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F7FD1" w14:textId="0A3D41C3" w:rsidR="00006CBE" w:rsidRPr="00C91E57" w:rsidRDefault="00006CBE" w:rsidP="00006CBE">
            <w:pPr>
              <w:ind w:right="141"/>
              <w:rPr>
                <w:rFonts w:ascii="Arial Nova" w:eastAsia="Calibri" w:hAnsi="Arial Nova" w:cs="Arial"/>
                <w:b/>
                <w:bCs/>
                <w:sz w:val="18"/>
                <w:szCs w:val="18"/>
              </w:rPr>
            </w:pPr>
            <w:r w:rsidRPr="00C91E57">
              <w:rPr>
                <w:rFonts w:ascii="Arial Nova" w:eastAsia="Calibri" w:hAnsi="Arial Nova" w:cs="Arial"/>
                <w:b/>
                <w:bCs/>
                <w:sz w:val="18"/>
                <w:szCs w:val="18"/>
              </w:rPr>
              <w:t xml:space="preserve">Poor performance of </w:t>
            </w:r>
            <w:r>
              <w:rPr>
                <w:rFonts w:ascii="Arial Nova" w:eastAsia="Calibri" w:hAnsi="Arial Nova" w:cs="Arial"/>
                <w:b/>
                <w:bCs/>
                <w:sz w:val="18"/>
                <w:szCs w:val="18"/>
              </w:rPr>
              <w:t>contractor</w:t>
            </w:r>
            <w:r w:rsidRPr="00C91E57">
              <w:rPr>
                <w:rFonts w:ascii="Arial Nova" w:eastAsia="Calibri" w:hAnsi="Arial Nova" w:cs="Arial"/>
                <w:b/>
                <w:bCs/>
                <w:sz w:val="18"/>
                <w:szCs w:val="18"/>
              </w:rPr>
              <w:t xml:space="preserve"> or their supply chain</w:t>
            </w:r>
          </w:p>
          <w:p w14:paraId="4A075057" w14:textId="1607DC59" w:rsidR="00006CBE" w:rsidRPr="00C91E57" w:rsidRDefault="00006CBE" w:rsidP="00006CBE">
            <w:pPr>
              <w:ind w:right="141"/>
              <w:rPr>
                <w:rFonts w:ascii="Arial Nova" w:eastAsia="Calibri" w:hAnsi="Arial Nova" w:cs="Arial"/>
                <w:b/>
                <w:bCs/>
                <w:sz w:val="18"/>
                <w:szCs w:val="18"/>
              </w:rPr>
            </w:pPr>
            <w:r w:rsidRPr="009809A2">
              <w:rPr>
                <w:rFonts w:ascii="Arial Nova" w:eastAsia="Calibri" w:hAnsi="Arial Nova" w:cs="Arial"/>
                <w:sz w:val="18"/>
                <w:szCs w:val="18"/>
              </w:rPr>
              <w:t>The chosen delivery agent and their supply chain may not perform as expected</w:t>
            </w:r>
          </w:p>
        </w:tc>
        <w:tc>
          <w:tcPr>
            <w:tcW w:w="4931" w:type="dxa"/>
            <w:tcBorders>
              <w:top w:val="single" w:sz="4" w:space="0" w:color="000000"/>
              <w:left w:val="single" w:sz="4" w:space="0" w:color="000000"/>
              <w:bottom w:val="single" w:sz="4" w:space="0" w:color="000000"/>
              <w:right w:val="single" w:sz="4" w:space="0" w:color="000000"/>
            </w:tcBorders>
            <w:vAlign w:val="center"/>
          </w:tcPr>
          <w:p w14:paraId="64BEE1BF" w14:textId="421F10A1" w:rsidR="00006CBE" w:rsidRDefault="009029AF" w:rsidP="00006CBE">
            <w:pPr>
              <w:rPr>
                <w:rFonts w:ascii="Arial Nova" w:eastAsia="Calibri" w:hAnsi="Arial Nova" w:cs="Arial"/>
                <w:sz w:val="18"/>
                <w:szCs w:val="18"/>
              </w:rPr>
            </w:pPr>
            <w:r w:rsidRPr="009809A2">
              <w:rPr>
                <w:rFonts w:ascii="Arial Nova" w:eastAsia="Calibri" w:hAnsi="Arial Nova" w:cs="Arial"/>
                <w:sz w:val="18"/>
                <w:szCs w:val="18"/>
              </w:rPr>
              <w:t>The contract</w:t>
            </w:r>
            <w:r w:rsidR="00006CBE">
              <w:rPr>
                <w:rFonts w:ascii="Arial Nova" w:eastAsia="Calibri" w:hAnsi="Arial Nova" w:cs="Arial"/>
                <w:sz w:val="18"/>
                <w:szCs w:val="18"/>
              </w:rPr>
              <w:t>/ tender documents</w:t>
            </w:r>
            <w:r w:rsidR="00006CBE" w:rsidRPr="009809A2">
              <w:rPr>
                <w:rFonts w:ascii="Arial Nova" w:eastAsia="Calibri" w:hAnsi="Arial Nova" w:cs="Arial"/>
                <w:sz w:val="18"/>
                <w:szCs w:val="18"/>
              </w:rPr>
              <w:t xml:space="preserve"> will include provisions to cover the </w:t>
            </w:r>
            <w:r w:rsidR="00006CBE">
              <w:rPr>
                <w:rFonts w:ascii="Arial Nova" w:eastAsia="Calibri" w:hAnsi="Arial Nova" w:cs="Arial"/>
                <w:sz w:val="18"/>
                <w:szCs w:val="18"/>
              </w:rPr>
              <w:t>C</w:t>
            </w:r>
            <w:r w:rsidR="00006CBE" w:rsidRPr="009809A2">
              <w:rPr>
                <w:rFonts w:ascii="Arial Nova" w:eastAsia="Calibri" w:hAnsi="Arial Nova" w:cs="Arial"/>
                <w:sz w:val="18"/>
                <w:szCs w:val="18"/>
              </w:rPr>
              <w:t xml:space="preserve">ouncil in the event of contractor/sub-contractor poor performance. </w:t>
            </w:r>
          </w:p>
          <w:p w14:paraId="15A1E429" w14:textId="2B290CD4" w:rsidR="00006CBE" w:rsidRPr="009809A2" w:rsidRDefault="00006CBE" w:rsidP="00006CBE">
            <w:pPr>
              <w:rPr>
                <w:rFonts w:ascii="Arial Nova" w:eastAsia="Calibri" w:hAnsi="Arial Nova" w:cs="Arial"/>
                <w:sz w:val="18"/>
                <w:szCs w:val="18"/>
              </w:rPr>
            </w:pPr>
            <w:r w:rsidRPr="009809A2">
              <w:rPr>
                <w:rFonts w:ascii="Arial Nova" w:eastAsia="Calibri" w:hAnsi="Arial Nova" w:cs="Arial"/>
                <w:sz w:val="18"/>
                <w:szCs w:val="18"/>
              </w:rPr>
              <w:t xml:space="preserve">This will include cover for claims from third parties; loss or damage to works, plant, materials and equipment; loss or damage to client property; and death or injury of employees. </w:t>
            </w:r>
          </w:p>
        </w:tc>
        <w:tc>
          <w:tcPr>
            <w:tcW w:w="1589"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5EA979AF" w14:textId="783C5ACD" w:rsidR="00006CBE" w:rsidRPr="008236C4" w:rsidRDefault="002C7BC2" w:rsidP="00006CBE">
            <w:pPr>
              <w:rPr>
                <w:rFonts w:ascii="Arial Nova" w:eastAsia="Calibri" w:hAnsi="Arial Nova" w:cs="Arial"/>
                <w:sz w:val="18"/>
                <w:szCs w:val="18"/>
              </w:rPr>
            </w:pPr>
            <w:r>
              <w:rPr>
                <w:rFonts w:ascii="Arial Nova" w:eastAsia="Calibri" w:hAnsi="Arial Nova" w:cs="Arial"/>
                <w:sz w:val="18"/>
                <w:szCs w:val="18"/>
              </w:rPr>
              <w:t>Low/ Moderate</w:t>
            </w:r>
          </w:p>
        </w:tc>
      </w:tr>
      <w:tr w:rsidR="00006CBE" w14:paraId="126D65AD" w14:textId="77777777" w:rsidTr="00D22BF0">
        <w:trPr>
          <w:trHeight w:val="151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72684" w14:textId="17A33EC0" w:rsidR="00006CBE" w:rsidRPr="009809A2" w:rsidRDefault="00006CBE" w:rsidP="00006CBE">
            <w:pPr>
              <w:ind w:right="141"/>
              <w:rPr>
                <w:rFonts w:ascii="Arial Nova" w:eastAsia="Calibri" w:hAnsi="Arial Nova" w:cs="Arial"/>
                <w:sz w:val="18"/>
                <w:szCs w:val="18"/>
              </w:rPr>
            </w:pPr>
            <w:r w:rsidRPr="00F01CEC">
              <w:rPr>
                <w:rFonts w:ascii="Arial Nova" w:eastAsia="Calibri" w:hAnsi="Arial Nova" w:cs="Arial"/>
                <w:b/>
                <w:bCs/>
                <w:sz w:val="18"/>
                <w:szCs w:val="18"/>
              </w:rPr>
              <w:t>Training incumbent suppliers</w:t>
            </w:r>
            <w:r w:rsidRPr="00FA389C">
              <w:rPr>
                <w:rFonts w:ascii="Arial Nova" w:eastAsia="Calibri" w:hAnsi="Arial Nova" w:cs="Arial"/>
                <w:sz w:val="18"/>
                <w:szCs w:val="18"/>
              </w:rPr>
              <w:t xml:space="preserve"> for provision of maintenance</w:t>
            </w:r>
          </w:p>
        </w:tc>
        <w:tc>
          <w:tcPr>
            <w:tcW w:w="4931" w:type="dxa"/>
            <w:tcBorders>
              <w:top w:val="single" w:sz="4" w:space="0" w:color="000000"/>
              <w:left w:val="single" w:sz="4" w:space="0" w:color="000000"/>
              <w:bottom w:val="single" w:sz="4" w:space="0" w:color="000000"/>
              <w:right w:val="single" w:sz="4" w:space="0" w:color="000000"/>
            </w:tcBorders>
            <w:vAlign w:val="center"/>
          </w:tcPr>
          <w:p w14:paraId="107B5FA3" w14:textId="77777777" w:rsidR="002C7BC2" w:rsidRDefault="00006CBE" w:rsidP="00006CBE">
            <w:pPr>
              <w:jc w:val="both"/>
              <w:rPr>
                <w:rFonts w:ascii="Arial Nova" w:eastAsia="Calibri" w:hAnsi="Arial Nova" w:cs="Arial"/>
                <w:sz w:val="18"/>
                <w:szCs w:val="18"/>
              </w:rPr>
            </w:pPr>
            <w:r>
              <w:rPr>
                <w:rFonts w:ascii="Arial Nova" w:eastAsia="Calibri" w:hAnsi="Arial Nova" w:cs="Arial"/>
                <w:sz w:val="18"/>
                <w:szCs w:val="18"/>
              </w:rPr>
              <w:t>Training will be provided</w:t>
            </w:r>
            <w:r w:rsidRPr="00FA389C">
              <w:rPr>
                <w:rFonts w:ascii="Arial Nova" w:eastAsia="Calibri" w:hAnsi="Arial Nova" w:cs="Arial"/>
                <w:sz w:val="18"/>
                <w:szCs w:val="18"/>
              </w:rPr>
              <w:t xml:space="preserve"> </w:t>
            </w:r>
            <w:r>
              <w:rPr>
                <w:rFonts w:ascii="Arial Nova" w:eastAsia="Calibri" w:hAnsi="Arial Nova" w:cs="Arial"/>
                <w:sz w:val="18"/>
                <w:szCs w:val="18"/>
              </w:rPr>
              <w:t>for ma</w:t>
            </w:r>
            <w:r w:rsidRPr="00FA389C">
              <w:rPr>
                <w:rFonts w:ascii="Arial Nova" w:eastAsia="Calibri" w:hAnsi="Arial Nova" w:cs="Arial"/>
                <w:sz w:val="18"/>
                <w:szCs w:val="18"/>
              </w:rPr>
              <w:t>intenance of this</w:t>
            </w:r>
            <w:r>
              <w:rPr>
                <w:rFonts w:ascii="Arial Nova" w:eastAsia="Calibri" w:hAnsi="Arial Nova" w:cs="Arial"/>
                <w:sz w:val="18"/>
                <w:szCs w:val="18"/>
              </w:rPr>
              <w:t xml:space="preserve"> system by winning tenderer. </w:t>
            </w:r>
          </w:p>
          <w:p w14:paraId="1F6D9F13" w14:textId="3E7458B1" w:rsidR="00006CBE" w:rsidRPr="009809A2" w:rsidRDefault="00006CBE" w:rsidP="00006CBE">
            <w:pPr>
              <w:jc w:val="both"/>
              <w:rPr>
                <w:rFonts w:ascii="Arial Nova" w:eastAsia="Calibri" w:hAnsi="Arial Nova" w:cs="Arial"/>
                <w:sz w:val="18"/>
                <w:szCs w:val="18"/>
              </w:rPr>
            </w:pPr>
            <w:r>
              <w:rPr>
                <w:rFonts w:ascii="Arial Nova" w:eastAsia="Calibri" w:hAnsi="Arial Nova" w:cs="Arial"/>
                <w:sz w:val="18"/>
                <w:szCs w:val="18"/>
              </w:rPr>
              <w:t xml:space="preserve">This will be written into the specification. </w:t>
            </w:r>
            <w:r w:rsidRPr="00FA389C">
              <w:rPr>
                <w:rFonts w:ascii="Arial Nova" w:eastAsia="Calibri" w:hAnsi="Arial Nova" w:cs="Arial"/>
                <w:sz w:val="18"/>
                <w:szCs w:val="18"/>
              </w:rPr>
              <w:t xml:space="preserve"> </w:t>
            </w:r>
          </w:p>
        </w:tc>
        <w:tc>
          <w:tcPr>
            <w:tcW w:w="158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7F08DF59" w14:textId="0F09EA4A" w:rsidR="00006CBE" w:rsidRPr="008236C4" w:rsidRDefault="002C7BC2" w:rsidP="00871D5B">
            <w:pPr>
              <w:rPr>
                <w:rFonts w:ascii="Arial Nova" w:eastAsia="Calibri" w:hAnsi="Arial Nova" w:cs="Arial"/>
                <w:sz w:val="18"/>
                <w:szCs w:val="18"/>
              </w:rPr>
            </w:pPr>
            <w:r>
              <w:rPr>
                <w:rFonts w:ascii="Arial Nova" w:eastAsia="Calibri" w:hAnsi="Arial Nova" w:cs="Arial"/>
                <w:sz w:val="18"/>
                <w:szCs w:val="18"/>
              </w:rPr>
              <w:t>Low/ Critical</w:t>
            </w:r>
            <w:r w:rsidR="00871D5B" w:rsidDel="00871D5B">
              <w:rPr>
                <w:rFonts w:ascii="Arial Nova" w:eastAsia="Calibri" w:hAnsi="Arial Nova" w:cs="Arial"/>
                <w:sz w:val="18"/>
                <w:szCs w:val="18"/>
              </w:rPr>
              <w:t xml:space="preserve"> </w:t>
            </w:r>
          </w:p>
        </w:tc>
      </w:tr>
      <w:tr w:rsidR="00006CBE" w14:paraId="4C09FA57" w14:textId="77777777" w:rsidTr="00D22BF0">
        <w:trPr>
          <w:trHeight w:val="86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225FF" w14:textId="77777777" w:rsidR="00006CBE" w:rsidRDefault="00006CBE" w:rsidP="00006CBE">
            <w:pPr>
              <w:ind w:right="141"/>
              <w:rPr>
                <w:rFonts w:ascii="Arial Nova" w:eastAsia="Calibri" w:hAnsi="Arial Nova" w:cs="Arial"/>
                <w:sz w:val="18"/>
                <w:szCs w:val="18"/>
              </w:rPr>
            </w:pPr>
            <w:r w:rsidRPr="0010560D">
              <w:rPr>
                <w:rFonts w:ascii="Arial Nova" w:eastAsia="Calibri" w:hAnsi="Arial Nova" w:cs="Arial"/>
                <w:b/>
                <w:bCs/>
                <w:sz w:val="18"/>
                <w:szCs w:val="18"/>
              </w:rPr>
              <w:t>Gaining VFM during</w:t>
            </w:r>
            <w:r>
              <w:rPr>
                <w:rFonts w:ascii="Arial Nova" w:eastAsia="Calibri" w:hAnsi="Arial Nova" w:cs="Arial"/>
                <w:sz w:val="18"/>
                <w:szCs w:val="18"/>
              </w:rPr>
              <w:t xml:space="preserve"> reduced capital investment </w:t>
            </w:r>
          </w:p>
          <w:p w14:paraId="4B92E099" w14:textId="6C048C95" w:rsidR="00006CBE" w:rsidRPr="009809A2" w:rsidRDefault="00006CBE" w:rsidP="00006CBE">
            <w:pPr>
              <w:ind w:right="141"/>
              <w:rPr>
                <w:rFonts w:ascii="Arial Nova" w:eastAsia="Calibri" w:hAnsi="Arial Nova" w:cs="Arial"/>
                <w:sz w:val="18"/>
                <w:szCs w:val="18"/>
              </w:rPr>
            </w:pPr>
            <w:r w:rsidRPr="00FA389C">
              <w:rPr>
                <w:rFonts w:ascii="Arial Nova" w:eastAsia="Calibri" w:hAnsi="Arial Nova" w:cs="Arial"/>
                <w:sz w:val="18"/>
                <w:szCs w:val="18"/>
              </w:rPr>
              <w:t>With reduced capital investment there is a drive to maximi</w:t>
            </w:r>
            <w:r>
              <w:rPr>
                <w:rFonts w:ascii="Arial Nova" w:eastAsia="Calibri" w:hAnsi="Arial Nova" w:cs="Arial"/>
                <w:sz w:val="18"/>
                <w:szCs w:val="18"/>
              </w:rPr>
              <w:t xml:space="preserve">se </w:t>
            </w:r>
            <w:r w:rsidRPr="00FA389C">
              <w:rPr>
                <w:rFonts w:ascii="Arial Nova" w:eastAsia="Calibri" w:hAnsi="Arial Nova" w:cs="Arial"/>
                <w:sz w:val="18"/>
                <w:szCs w:val="18"/>
              </w:rPr>
              <w:t>efficiencies</w:t>
            </w:r>
          </w:p>
        </w:tc>
        <w:tc>
          <w:tcPr>
            <w:tcW w:w="4931" w:type="dxa"/>
            <w:tcBorders>
              <w:top w:val="single" w:sz="4" w:space="0" w:color="000000"/>
              <w:left w:val="single" w:sz="4" w:space="0" w:color="000000"/>
              <w:bottom w:val="single" w:sz="4" w:space="0" w:color="000000"/>
              <w:right w:val="single" w:sz="4" w:space="0" w:color="000000"/>
            </w:tcBorders>
            <w:vAlign w:val="center"/>
          </w:tcPr>
          <w:p w14:paraId="5093D847" w14:textId="3CCDBAAB" w:rsidR="00006CBE" w:rsidRPr="00FA389C" w:rsidRDefault="00006CBE" w:rsidP="00006CBE">
            <w:pPr>
              <w:rPr>
                <w:rFonts w:ascii="Arial Nova" w:eastAsia="Calibri" w:hAnsi="Arial Nova" w:cs="Arial"/>
                <w:sz w:val="18"/>
                <w:szCs w:val="18"/>
              </w:rPr>
            </w:pPr>
            <w:r>
              <w:rPr>
                <w:rFonts w:ascii="Arial Nova" w:eastAsia="Calibri" w:hAnsi="Arial Nova" w:cs="Arial"/>
                <w:sz w:val="18"/>
                <w:szCs w:val="18"/>
              </w:rPr>
              <w:t xml:space="preserve">We will ensure that </w:t>
            </w:r>
            <w:r w:rsidRPr="00FA389C">
              <w:rPr>
                <w:rFonts w:ascii="Arial Nova" w:eastAsia="Calibri" w:hAnsi="Arial Nova" w:cs="Arial"/>
                <w:sz w:val="18"/>
                <w:szCs w:val="18"/>
              </w:rPr>
              <w:t xml:space="preserve">technological improvements in service </w:t>
            </w:r>
            <w:r w:rsidR="009029AF" w:rsidRPr="00FA389C">
              <w:rPr>
                <w:rFonts w:ascii="Arial Nova" w:eastAsia="Calibri" w:hAnsi="Arial Nova" w:cs="Arial"/>
                <w:sz w:val="18"/>
                <w:szCs w:val="18"/>
              </w:rPr>
              <w:t>delivery together</w:t>
            </w:r>
            <w:r w:rsidRPr="00FA389C">
              <w:rPr>
                <w:rFonts w:ascii="Arial Nova" w:eastAsia="Calibri" w:hAnsi="Arial Nova" w:cs="Arial"/>
                <w:sz w:val="18"/>
                <w:szCs w:val="18"/>
              </w:rPr>
              <w:t xml:space="preserve"> with more favourable warranties and grant applications</w:t>
            </w:r>
            <w:r>
              <w:rPr>
                <w:rFonts w:ascii="Arial Nova" w:eastAsia="Calibri" w:hAnsi="Arial Nova" w:cs="Arial"/>
                <w:sz w:val="18"/>
                <w:szCs w:val="18"/>
              </w:rPr>
              <w:t xml:space="preserve"> are investigated</w:t>
            </w:r>
            <w:r w:rsidRPr="00FA389C">
              <w:rPr>
                <w:rFonts w:ascii="Arial Nova" w:eastAsia="Calibri" w:hAnsi="Arial Nova" w:cs="Arial"/>
                <w:sz w:val="18"/>
                <w:szCs w:val="18"/>
              </w:rPr>
              <w:t>.</w:t>
            </w:r>
            <w:r>
              <w:rPr>
                <w:rFonts w:ascii="Arial Nova" w:eastAsia="Calibri" w:hAnsi="Arial Nova" w:cs="Arial"/>
                <w:sz w:val="18"/>
                <w:szCs w:val="18"/>
              </w:rPr>
              <w:t xml:space="preserve">  </w:t>
            </w:r>
          </w:p>
          <w:p w14:paraId="52DCF302" w14:textId="77777777" w:rsidR="00006CBE" w:rsidRPr="00FA389C" w:rsidRDefault="00006CBE" w:rsidP="00006CBE">
            <w:pPr>
              <w:jc w:val="both"/>
              <w:rPr>
                <w:rFonts w:ascii="Arial Nova" w:eastAsia="Calibri" w:hAnsi="Arial Nova" w:cs="Arial"/>
                <w:sz w:val="18"/>
                <w:szCs w:val="18"/>
              </w:rPr>
            </w:pPr>
          </w:p>
          <w:p w14:paraId="5CBF2E03" w14:textId="217A067F" w:rsidR="00006CBE" w:rsidRPr="009809A2" w:rsidRDefault="00006CBE" w:rsidP="00006CBE">
            <w:pPr>
              <w:rPr>
                <w:rFonts w:ascii="Arial Nova" w:eastAsia="Calibri" w:hAnsi="Arial Nova" w:cs="Arial"/>
                <w:sz w:val="18"/>
                <w:szCs w:val="18"/>
              </w:rPr>
            </w:pPr>
          </w:p>
        </w:tc>
        <w:tc>
          <w:tcPr>
            <w:tcW w:w="158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291F3923" w14:textId="1504F60B" w:rsidR="00871D5B" w:rsidRDefault="008F19A3" w:rsidP="00871D5B">
            <w:pPr>
              <w:rPr>
                <w:rFonts w:ascii="Arial Nova" w:eastAsia="Calibri" w:hAnsi="Arial Nova" w:cs="Arial"/>
                <w:sz w:val="18"/>
                <w:szCs w:val="18"/>
              </w:rPr>
            </w:pPr>
            <w:r>
              <w:rPr>
                <w:rFonts w:ascii="Arial Nova" w:eastAsia="Calibri" w:hAnsi="Arial Nova" w:cs="Arial"/>
                <w:sz w:val="18"/>
                <w:szCs w:val="18"/>
              </w:rPr>
              <w:t>Medium</w:t>
            </w:r>
            <w:r w:rsidR="00871D5B" w:rsidRPr="009809A2">
              <w:rPr>
                <w:rFonts w:ascii="Arial Nova" w:eastAsia="Calibri" w:hAnsi="Arial Nova" w:cs="Arial"/>
                <w:sz w:val="18"/>
                <w:szCs w:val="18"/>
              </w:rPr>
              <w:t>/</w:t>
            </w:r>
          </w:p>
          <w:p w14:paraId="2CF4F28E" w14:textId="40F454C9" w:rsidR="00006CBE" w:rsidRPr="00FD1A1C" w:rsidRDefault="00871D5B" w:rsidP="00871D5B">
            <w:pPr>
              <w:rPr>
                <w:rFonts w:ascii="Arial Nova" w:eastAsia="Calibri" w:hAnsi="Arial Nova" w:cs="Arial"/>
                <w:sz w:val="18"/>
                <w:szCs w:val="18"/>
              </w:rPr>
            </w:pPr>
            <w:r>
              <w:rPr>
                <w:rFonts w:ascii="Arial Nova" w:eastAsia="Calibri" w:hAnsi="Arial Nova" w:cs="Arial"/>
                <w:sz w:val="18"/>
                <w:szCs w:val="18"/>
              </w:rPr>
              <w:t>Moderate</w:t>
            </w:r>
          </w:p>
        </w:tc>
      </w:tr>
      <w:tr w:rsidR="00006CBE" w14:paraId="1F013BD7" w14:textId="77777777" w:rsidTr="00D22BF0">
        <w:trPr>
          <w:trHeight w:val="86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6FA79" w14:textId="381D6D35" w:rsidR="00006CBE" w:rsidRPr="009809A2" w:rsidRDefault="00006CBE" w:rsidP="00006CBE">
            <w:pPr>
              <w:ind w:right="141"/>
              <w:rPr>
                <w:rFonts w:ascii="Arial Nova" w:eastAsia="Calibri" w:hAnsi="Arial Nova" w:cs="Arial"/>
                <w:sz w:val="18"/>
                <w:szCs w:val="18"/>
              </w:rPr>
            </w:pPr>
            <w:r w:rsidRPr="00016402">
              <w:rPr>
                <w:rFonts w:ascii="Arial Nova" w:eastAsia="Calibri" w:hAnsi="Arial Nova" w:cs="Arial"/>
                <w:b/>
                <w:bCs/>
                <w:sz w:val="18"/>
                <w:szCs w:val="18"/>
              </w:rPr>
              <w:t>Winning contractor defaulting</w:t>
            </w:r>
            <w:r>
              <w:rPr>
                <w:rFonts w:ascii="Arial Nova" w:eastAsia="Calibri" w:hAnsi="Arial Nova" w:cs="Arial"/>
                <w:sz w:val="18"/>
                <w:szCs w:val="18"/>
              </w:rPr>
              <w:t xml:space="preserve"> on contract obligations</w:t>
            </w:r>
          </w:p>
        </w:tc>
        <w:tc>
          <w:tcPr>
            <w:tcW w:w="4931" w:type="dxa"/>
            <w:tcBorders>
              <w:top w:val="single" w:sz="4" w:space="0" w:color="000000"/>
              <w:left w:val="single" w:sz="4" w:space="0" w:color="000000"/>
              <w:bottom w:val="single" w:sz="4" w:space="0" w:color="000000"/>
              <w:right w:val="single" w:sz="4" w:space="0" w:color="000000"/>
            </w:tcBorders>
            <w:vAlign w:val="center"/>
          </w:tcPr>
          <w:p w14:paraId="7DE2825E" w14:textId="764E63A5" w:rsidR="00006CBE" w:rsidRPr="00FA389C" w:rsidRDefault="00006CBE" w:rsidP="00006CBE">
            <w:pPr>
              <w:rPr>
                <w:rFonts w:ascii="Arial Nova" w:eastAsia="Calibri" w:hAnsi="Arial Nova" w:cs="Arial"/>
                <w:sz w:val="18"/>
                <w:szCs w:val="18"/>
              </w:rPr>
            </w:pPr>
            <w:r w:rsidRPr="00FA389C">
              <w:rPr>
                <w:rFonts w:ascii="Arial Nova" w:eastAsia="Calibri" w:hAnsi="Arial Nova" w:cs="Arial"/>
                <w:sz w:val="18"/>
                <w:szCs w:val="18"/>
              </w:rPr>
              <w:t>In the event the winning tenderer were to default on their contract obligations in full or in part the contract will transfer to the next supplier</w:t>
            </w:r>
            <w:r>
              <w:rPr>
                <w:rFonts w:ascii="Arial Nova" w:eastAsia="Calibri" w:hAnsi="Arial Nova" w:cs="Arial"/>
                <w:sz w:val="18"/>
                <w:szCs w:val="18"/>
              </w:rPr>
              <w:t xml:space="preserve"> </w:t>
            </w:r>
            <w:r w:rsidRPr="00FA389C">
              <w:rPr>
                <w:rFonts w:ascii="Arial Nova" w:eastAsia="Calibri" w:hAnsi="Arial Nova" w:cs="Arial"/>
                <w:sz w:val="18"/>
                <w:szCs w:val="18"/>
              </w:rPr>
              <w:t xml:space="preserve">on the specialist framework on an interim basis until an alternative provider is agreed. </w:t>
            </w:r>
          </w:p>
          <w:p w14:paraId="1463A8EF" w14:textId="77777777" w:rsidR="00006CBE" w:rsidRPr="00FA389C" w:rsidRDefault="00006CBE" w:rsidP="00006CBE">
            <w:pPr>
              <w:jc w:val="both"/>
              <w:rPr>
                <w:rFonts w:ascii="Arial Nova" w:eastAsia="Calibri" w:hAnsi="Arial Nova" w:cs="Arial"/>
                <w:sz w:val="18"/>
                <w:szCs w:val="18"/>
              </w:rPr>
            </w:pPr>
          </w:p>
        </w:tc>
        <w:tc>
          <w:tcPr>
            <w:tcW w:w="1589"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4EEB724C" w14:textId="2A6943FD" w:rsidR="00C9710E" w:rsidRDefault="008F19A3" w:rsidP="00C9710E">
            <w:pPr>
              <w:rPr>
                <w:rFonts w:ascii="Arial Nova" w:eastAsia="Calibri" w:hAnsi="Arial Nova" w:cs="Arial"/>
                <w:sz w:val="18"/>
                <w:szCs w:val="18"/>
              </w:rPr>
            </w:pPr>
            <w:r>
              <w:rPr>
                <w:rFonts w:ascii="Arial Nova" w:eastAsia="Calibri" w:hAnsi="Arial Nova" w:cs="Arial"/>
                <w:sz w:val="18"/>
                <w:szCs w:val="18"/>
              </w:rPr>
              <w:t>Low</w:t>
            </w:r>
            <w:r w:rsidR="00C9710E" w:rsidRPr="009809A2">
              <w:rPr>
                <w:rFonts w:ascii="Arial Nova" w:eastAsia="Calibri" w:hAnsi="Arial Nova" w:cs="Arial"/>
                <w:sz w:val="18"/>
                <w:szCs w:val="18"/>
              </w:rPr>
              <w:t>/</w:t>
            </w:r>
          </w:p>
          <w:p w14:paraId="4E549C69" w14:textId="78656F4B" w:rsidR="00006CBE" w:rsidRPr="00FD1A1C" w:rsidRDefault="00C9710E" w:rsidP="00C9710E">
            <w:pPr>
              <w:rPr>
                <w:rFonts w:ascii="Arial Nova" w:eastAsia="Calibri" w:hAnsi="Arial Nova" w:cs="Arial"/>
                <w:sz w:val="18"/>
                <w:szCs w:val="18"/>
              </w:rPr>
            </w:pPr>
            <w:r>
              <w:rPr>
                <w:rFonts w:ascii="Arial Nova" w:eastAsia="Calibri" w:hAnsi="Arial Nova" w:cs="Arial"/>
                <w:sz w:val="18"/>
                <w:szCs w:val="18"/>
              </w:rPr>
              <w:t>Moderate</w:t>
            </w:r>
          </w:p>
        </w:tc>
      </w:tr>
      <w:tr w:rsidR="00006CBE" w14:paraId="1DFA97CB" w14:textId="77777777" w:rsidTr="00D22BF0">
        <w:trPr>
          <w:trHeight w:val="86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29553" w14:textId="1D690271" w:rsidR="00006CBE" w:rsidRPr="00FF285C" w:rsidRDefault="00006CBE" w:rsidP="00006CBE">
            <w:pPr>
              <w:ind w:right="141"/>
              <w:rPr>
                <w:rFonts w:ascii="Arial Nova" w:eastAsia="Calibri" w:hAnsi="Arial Nova" w:cs="Arial"/>
                <w:b/>
                <w:bCs/>
                <w:sz w:val="18"/>
                <w:szCs w:val="18"/>
              </w:rPr>
            </w:pPr>
            <w:r w:rsidRPr="00F158B8">
              <w:rPr>
                <w:rFonts w:ascii="Arial Nova" w:eastAsia="Calibri" w:hAnsi="Arial Nova" w:cs="Arial"/>
                <w:b/>
                <w:bCs/>
                <w:sz w:val="18"/>
                <w:szCs w:val="18"/>
              </w:rPr>
              <w:t>New Technology</w:t>
            </w:r>
            <w:r w:rsidR="00F158B8" w:rsidRPr="00F158B8">
              <w:rPr>
                <w:rFonts w:ascii="Arial Nova" w:eastAsia="Calibri" w:hAnsi="Arial Nova" w:cs="Arial"/>
                <w:b/>
                <w:bCs/>
                <w:sz w:val="18"/>
                <w:szCs w:val="18"/>
              </w:rPr>
              <w:t xml:space="preserve"> and residents </w:t>
            </w:r>
            <w:r w:rsidR="00016402" w:rsidRPr="00F158B8">
              <w:rPr>
                <w:rFonts w:ascii="Arial Nova" w:eastAsia="Calibri" w:hAnsi="Arial Nova" w:cs="Arial"/>
                <w:b/>
                <w:bCs/>
                <w:sz w:val="18"/>
                <w:szCs w:val="18"/>
              </w:rPr>
              <w:t xml:space="preserve">- </w:t>
            </w:r>
            <w:r w:rsidR="00016402">
              <w:rPr>
                <w:rFonts w:ascii="Arial Nova" w:eastAsia="Calibri" w:hAnsi="Arial Nova" w:cs="Arial"/>
                <w:sz w:val="18"/>
                <w:szCs w:val="18"/>
              </w:rPr>
              <w:t>d</w:t>
            </w:r>
            <w:r>
              <w:rPr>
                <w:rFonts w:ascii="Arial Nova" w:eastAsia="Calibri" w:hAnsi="Arial Nova" w:cs="Arial"/>
                <w:sz w:val="18"/>
                <w:szCs w:val="18"/>
              </w:rPr>
              <w:t>ealing with issues effectively</w:t>
            </w:r>
          </w:p>
        </w:tc>
        <w:tc>
          <w:tcPr>
            <w:tcW w:w="4931" w:type="dxa"/>
            <w:tcBorders>
              <w:top w:val="single" w:sz="4" w:space="0" w:color="000000"/>
              <w:left w:val="single" w:sz="4" w:space="0" w:color="000000"/>
              <w:bottom w:val="single" w:sz="4" w:space="0" w:color="000000"/>
              <w:right w:val="single" w:sz="4" w:space="0" w:color="000000"/>
            </w:tcBorders>
            <w:vAlign w:val="center"/>
          </w:tcPr>
          <w:p w14:paraId="22876CB8" w14:textId="1CFA8F2F" w:rsidR="00006CBE" w:rsidRPr="00FA389C" w:rsidRDefault="00006CBE" w:rsidP="006A1F80">
            <w:pPr>
              <w:rPr>
                <w:rFonts w:ascii="Arial Nova" w:eastAsia="Calibri" w:hAnsi="Arial Nova" w:cs="Arial"/>
                <w:sz w:val="18"/>
                <w:szCs w:val="18"/>
              </w:rPr>
            </w:pPr>
            <w:r w:rsidRPr="00FA389C">
              <w:rPr>
                <w:rFonts w:ascii="Arial Nova" w:eastAsia="Calibri" w:hAnsi="Arial Nova" w:cs="Arial"/>
                <w:sz w:val="18"/>
                <w:szCs w:val="18"/>
              </w:rPr>
              <w:t xml:space="preserve">With new technology being installed we will need to work closely with residents as well as the </w:t>
            </w:r>
            <w:r>
              <w:rPr>
                <w:rFonts w:ascii="Arial Nova" w:eastAsia="Calibri" w:hAnsi="Arial Nova" w:cs="Arial"/>
                <w:sz w:val="18"/>
                <w:szCs w:val="18"/>
              </w:rPr>
              <w:t xml:space="preserve">appointed </w:t>
            </w:r>
            <w:r w:rsidRPr="00FA389C">
              <w:rPr>
                <w:rFonts w:ascii="Arial Nova" w:eastAsia="Calibri" w:hAnsi="Arial Nova" w:cs="Arial"/>
                <w:sz w:val="18"/>
                <w:szCs w:val="18"/>
              </w:rPr>
              <w:t xml:space="preserve">supplier so that there is sufficient training, confidence and buy in as well as adequate training given to the contractors that are maintaining the individual installation systems. </w:t>
            </w:r>
          </w:p>
        </w:tc>
        <w:tc>
          <w:tcPr>
            <w:tcW w:w="158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05F9D120" w14:textId="0F6352CA" w:rsidR="00C9710E" w:rsidRDefault="005E5B30" w:rsidP="00C9710E">
            <w:pPr>
              <w:rPr>
                <w:rFonts w:ascii="Arial Nova" w:eastAsia="Calibri" w:hAnsi="Arial Nova" w:cs="Arial"/>
                <w:sz w:val="18"/>
                <w:szCs w:val="18"/>
              </w:rPr>
            </w:pPr>
            <w:r>
              <w:rPr>
                <w:rFonts w:ascii="Arial Nova" w:eastAsia="Calibri" w:hAnsi="Arial Nova" w:cs="Arial"/>
                <w:sz w:val="18"/>
                <w:szCs w:val="18"/>
              </w:rPr>
              <w:t>Very high</w:t>
            </w:r>
            <w:r w:rsidR="00C9710E" w:rsidRPr="009809A2">
              <w:rPr>
                <w:rFonts w:ascii="Arial Nova" w:eastAsia="Calibri" w:hAnsi="Arial Nova" w:cs="Arial"/>
                <w:sz w:val="18"/>
                <w:szCs w:val="18"/>
              </w:rPr>
              <w:t>/</w:t>
            </w:r>
          </w:p>
          <w:p w14:paraId="406280F9" w14:textId="666B8D00" w:rsidR="00006CBE" w:rsidRPr="00FD1A1C" w:rsidRDefault="00C9710E" w:rsidP="00C9710E">
            <w:pPr>
              <w:rPr>
                <w:rFonts w:ascii="Arial Nova" w:eastAsia="Calibri" w:hAnsi="Arial Nova" w:cs="Arial"/>
                <w:sz w:val="18"/>
                <w:szCs w:val="18"/>
              </w:rPr>
            </w:pPr>
            <w:r>
              <w:rPr>
                <w:rFonts w:ascii="Arial Nova" w:eastAsia="Calibri" w:hAnsi="Arial Nova" w:cs="Arial"/>
                <w:sz w:val="18"/>
                <w:szCs w:val="18"/>
              </w:rPr>
              <w:t>Moderate</w:t>
            </w:r>
          </w:p>
        </w:tc>
      </w:tr>
      <w:tr w:rsidR="00006CBE" w14:paraId="0FEDC1A3" w14:textId="77777777" w:rsidTr="00D22BF0">
        <w:trPr>
          <w:trHeight w:val="86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E1E9B" w14:textId="1413D135" w:rsidR="00006CBE" w:rsidRPr="009809A2" w:rsidRDefault="00006CBE" w:rsidP="00006CBE">
            <w:pPr>
              <w:ind w:right="141"/>
              <w:rPr>
                <w:rFonts w:ascii="Arial Nova" w:eastAsia="Calibri" w:hAnsi="Arial Nova" w:cs="Arial"/>
                <w:sz w:val="18"/>
                <w:szCs w:val="18"/>
              </w:rPr>
            </w:pPr>
            <w:r w:rsidRPr="00FF285C">
              <w:rPr>
                <w:rFonts w:ascii="Arial Nova" w:eastAsia="Calibri" w:hAnsi="Arial Nova" w:cs="Arial"/>
                <w:b/>
                <w:bCs/>
                <w:sz w:val="18"/>
                <w:szCs w:val="18"/>
              </w:rPr>
              <w:lastRenderedPageBreak/>
              <w:t>Aftercare programme</w:t>
            </w:r>
            <w:r>
              <w:rPr>
                <w:rFonts w:ascii="Arial Nova" w:eastAsia="Calibri" w:hAnsi="Arial Nova" w:cs="Arial"/>
                <w:sz w:val="18"/>
                <w:szCs w:val="18"/>
              </w:rPr>
              <w:t xml:space="preserve"> to support </w:t>
            </w:r>
            <w:r w:rsidRPr="00FF285C">
              <w:rPr>
                <w:rFonts w:ascii="Arial Nova" w:eastAsia="Calibri" w:hAnsi="Arial Nova" w:cs="Arial"/>
                <w:b/>
                <w:bCs/>
                <w:sz w:val="18"/>
                <w:szCs w:val="18"/>
              </w:rPr>
              <w:t>resident understanding and adoption of new scheme</w:t>
            </w:r>
            <w:r>
              <w:rPr>
                <w:rFonts w:ascii="Arial Nova" w:eastAsia="Calibri" w:hAnsi="Arial Nova" w:cs="Arial"/>
                <w:sz w:val="18"/>
                <w:szCs w:val="18"/>
              </w:rPr>
              <w:t xml:space="preserve"> </w:t>
            </w:r>
          </w:p>
        </w:tc>
        <w:tc>
          <w:tcPr>
            <w:tcW w:w="4931" w:type="dxa"/>
            <w:tcBorders>
              <w:top w:val="single" w:sz="4" w:space="0" w:color="000000"/>
              <w:left w:val="single" w:sz="4" w:space="0" w:color="000000"/>
              <w:bottom w:val="single" w:sz="4" w:space="0" w:color="000000"/>
              <w:right w:val="single" w:sz="4" w:space="0" w:color="000000"/>
            </w:tcBorders>
            <w:vAlign w:val="center"/>
          </w:tcPr>
          <w:p w14:paraId="36E750E3" w14:textId="55B7076F" w:rsidR="00006CBE" w:rsidRDefault="00006CBE" w:rsidP="00006CBE">
            <w:pPr>
              <w:rPr>
                <w:rFonts w:ascii="Arial Nova" w:eastAsia="Calibri" w:hAnsi="Arial Nova" w:cs="Arial"/>
                <w:sz w:val="18"/>
                <w:szCs w:val="18"/>
              </w:rPr>
            </w:pPr>
            <w:r>
              <w:rPr>
                <w:rFonts w:ascii="Arial Nova" w:eastAsia="Calibri" w:hAnsi="Arial Nova" w:cs="Arial"/>
                <w:sz w:val="18"/>
                <w:szCs w:val="18"/>
              </w:rPr>
              <w:t>Consultation</w:t>
            </w:r>
            <w:r w:rsidR="000429A1">
              <w:rPr>
                <w:rFonts w:ascii="Arial Nova" w:eastAsia="Calibri" w:hAnsi="Arial Nova" w:cs="Arial"/>
                <w:sz w:val="18"/>
                <w:szCs w:val="18"/>
              </w:rPr>
              <w:t xml:space="preserve"> to take place. </w:t>
            </w:r>
          </w:p>
          <w:p w14:paraId="6C9F2FAC" w14:textId="063717F0" w:rsidR="00006CBE" w:rsidRDefault="00006CBE" w:rsidP="00006CBE">
            <w:pPr>
              <w:rPr>
                <w:rFonts w:ascii="Arial Nova" w:eastAsia="Calibri" w:hAnsi="Arial Nova" w:cs="Arial"/>
                <w:sz w:val="18"/>
                <w:szCs w:val="18"/>
              </w:rPr>
            </w:pPr>
            <w:r>
              <w:rPr>
                <w:rFonts w:ascii="Arial Nova" w:eastAsia="Calibri" w:hAnsi="Arial Nova" w:cs="Arial"/>
                <w:sz w:val="18"/>
                <w:szCs w:val="18"/>
              </w:rPr>
              <w:t>Addressing concerns and setting realistic expectations</w:t>
            </w:r>
          </w:p>
          <w:p w14:paraId="7C50A43C" w14:textId="3B7F0538" w:rsidR="00006CBE" w:rsidRPr="00FA389C" w:rsidRDefault="00006CBE" w:rsidP="00006CBE">
            <w:pPr>
              <w:rPr>
                <w:rFonts w:ascii="Arial Nova" w:eastAsia="Calibri" w:hAnsi="Arial Nova" w:cs="Arial"/>
                <w:sz w:val="18"/>
                <w:szCs w:val="18"/>
              </w:rPr>
            </w:pPr>
            <w:r w:rsidRPr="00FA389C">
              <w:rPr>
                <w:rFonts w:ascii="Arial Nova" w:eastAsia="Calibri" w:hAnsi="Arial Nova" w:cs="Arial"/>
                <w:sz w:val="18"/>
                <w:szCs w:val="18"/>
              </w:rPr>
              <w:t>To support our residents with a robust aftercare programme and access to continued support.</w:t>
            </w:r>
          </w:p>
          <w:p w14:paraId="6478DF79" w14:textId="77777777" w:rsidR="00006CBE" w:rsidRPr="00FA389C" w:rsidRDefault="00006CBE" w:rsidP="00006CBE">
            <w:pPr>
              <w:jc w:val="both"/>
              <w:rPr>
                <w:rFonts w:ascii="Arial Nova" w:eastAsia="Calibri" w:hAnsi="Arial Nova" w:cs="Arial"/>
                <w:sz w:val="18"/>
                <w:szCs w:val="18"/>
              </w:rPr>
            </w:pPr>
          </w:p>
        </w:tc>
        <w:tc>
          <w:tcPr>
            <w:tcW w:w="1589" w:type="dxa"/>
            <w:tcBorders>
              <w:top w:val="single" w:sz="4" w:space="0" w:color="000000"/>
              <w:left w:val="single" w:sz="4" w:space="0" w:color="000000"/>
              <w:bottom w:val="single" w:sz="4" w:space="0" w:color="000000"/>
              <w:right w:val="single" w:sz="4" w:space="0" w:color="000000"/>
            </w:tcBorders>
            <w:shd w:val="clear" w:color="auto" w:fill="FF0000"/>
            <w:tcMar>
              <w:top w:w="0" w:type="dxa"/>
              <w:left w:w="10" w:type="dxa"/>
              <w:bottom w:w="0" w:type="dxa"/>
              <w:right w:w="10" w:type="dxa"/>
            </w:tcMar>
            <w:vAlign w:val="center"/>
          </w:tcPr>
          <w:p w14:paraId="0C220385" w14:textId="6E203E97" w:rsidR="00006CBE" w:rsidRPr="000429A1" w:rsidRDefault="000429A1" w:rsidP="00C9710E">
            <w:pPr>
              <w:rPr>
                <w:rFonts w:ascii="Arial Nova" w:eastAsia="Calibri" w:hAnsi="Arial Nova" w:cs="Arial"/>
                <w:color w:val="FFFFFF" w:themeColor="background1"/>
                <w:sz w:val="18"/>
                <w:szCs w:val="18"/>
              </w:rPr>
            </w:pPr>
            <w:r w:rsidRPr="000429A1">
              <w:rPr>
                <w:rFonts w:ascii="Arial Nova" w:eastAsia="Calibri" w:hAnsi="Arial Nova" w:cs="Arial"/>
                <w:color w:val="FFFFFF" w:themeColor="background1"/>
                <w:sz w:val="18"/>
                <w:szCs w:val="18"/>
              </w:rPr>
              <w:t>Medium/ Critical</w:t>
            </w:r>
          </w:p>
        </w:tc>
      </w:tr>
      <w:tr w:rsidR="00006CBE" w14:paraId="23B66C43" w14:textId="77777777" w:rsidTr="00D22BF0">
        <w:trPr>
          <w:trHeight w:val="86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7EB85" w14:textId="32B117FA" w:rsidR="00006CBE" w:rsidRDefault="00006CBE" w:rsidP="00006CBE">
            <w:pPr>
              <w:ind w:right="141"/>
              <w:rPr>
                <w:rFonts w:ascii="Arial Nova" w:eastAsia="Calibri" w:hAnsi="Arial Nova" w:cs="Arial"/>
                <w:sz w:val="18"/>
                <w:szCs w:val="18"/>
              </w:rPr>
            </w:pPr>
            <w:r>
              <w:rPr>
                <w:rFonts w:ascii="Arial Nova" w:eastAsia="Calibri" w:hAnsi="Arial Nova" w:cs="Arial"/>
                <w:sz w:val="18"/>
                <w:szCs w:val="18"/>
              </w:rPr>
              <w:t>Company’s business continuity plan</w:t>
            </w:r>
            <w:r w:rsidR="00FF285C">
              <w:rPr>
                <w:rFonts w:ascii="Arial Nova" w:eastAsia="Calibri" w:hAnsi="Arial Nova" w:cs="Arial"/>
                <w:sz w:val="18"/>
                <w:szCs w:val="18"/>
              </w:rPr>
              <w:t>s</w:t>
            </w:r>
          </w:p>
          <w:p w14:paraId="2DA91B43" w14:textId="7798E64C" w:rsidR="00006CBE" w:rsidRPr="009809A2" w:rsidRDefault="00006CBE" w:rsidP="00006CBE">
            <w:pPr>
              <w:ind w:right="141"/>
              <w:rPr>
                <w:rFonts w:ascii="Arial Nova" w:eastAsia="Calibri" w:hAnsi="Arial Nova" w:cs="Arial"/>
                <w:sz w:val="18"/>
                <w:szCs w:val="18"/>
              </w:rPr>
            </w:pPr>
          </w:p>
        </w:tc>
        <w:tc>
          <w:tcPr>
            <w:tcW w:w="4931" w:type="dxa"/>
            <w:tcBorders>
              <w:top w:val="single" w:sz="4" w:space="0" w:color="000000"/>
              <w:left w:val="single" w:sz="4" w:space="0" w:color="000000"/>
              <w:bottom w:val="single" w:sz="4" w:space="0" w:color="000000"/>
              <w:right w:val="single" w:sz="4" w:space="0" w:color="000000"/>
            </w:tcBorders>
            <w:vAlign w:val="center"/>
          </w:tcPr>
          <w:p w14:paraId="7B5C5ACB" w14:textId="26C0D62D" w:rsidR="00006CBE" w:rsidRDefault="00006CBE" w:rsidP="00006CBE">
            <w:pPr>
              <w:rPr>
                <w:rFonts w:ascii="Arial Nova" w:eastAsia="Calibri" w:hAnsi="Arial Nova" w:cs="Arial"/>
                <w:sz w:val="18"/>
                <w:szCs w:val="18"/>
              </w:rPr>
            </w:pPr>
            <w:r w:rsidRPr="00FA389C">
              <w:rPr>
                <w:rFonts w:ascii="Arial Nova" w:eastAsia="Calibri" w:hAnsi="Arial Nova" w:cs="Arial"/>
                <w:sz w:val="18"/>
                <w:szCs w:val="18"/>
              </w:rPr>
              <w:t xml:space="preserve">We will ensure </w:t>
            </w:r>
            <w:r w:rsidR="00FF285C">
              <w:rPr>
                <w:rFonts w:ascii="Arial Nova" w:eastAsia="Calibri" w:hAnsi="Arial Nova" w:cs="Arial"/>
                <w:sz w:val="18"/>
                <w:szCs w:val="18"/>
              </w:rPr>
              <w:t>b</w:t>
            </w:r>
            <w:r w:rsidRPr="00FA389C">
              <w:rPr>
                <w:rFonts w:ascii="Arial Nova" w:eastAsia="Calibri" w:hAnsi="Arial Nova" w:cs="Arial"/>
                <w:sz w:val="18"/>
                <w:szCs w:val="18"/>
              </w:rPr>
              <w:t>usiness continuity plans are in place</w:t>
            </w:r>
            <w:r>
              <w:rPr>
                <w:rFonts w:ascii="Arial Nova" w:eastAsia="Calibri" w:hAnsi="Arial Nova" w:cs="Arial"/>
                <w:sz w:val="18"/>
                <w:szCs w:val="18"/>
              </w:rPr>
              <w:t xml:space="preserve"> at mobilisation </w:t>
            </w:r>
            <w:r w:rsidRPr="00FA389C">
              <w:rPr>
                <w:rFonts w:ascii="Arial Nova" w:eastAsia="Calibri" w:hAnsi="Arial Nova" w:cs="Arial"/>
                <w:sz w:val="18"/>
                <w:szCs w:val="18"/>
              </w:rPr>
              <w:t>to deal with immediate and short- term risks and will also look to put contract bonds in place.</w:t>
            </w:r>
          </w:p>
          <w:p w14:paraId="1BE3E86B" w14:textId="77777777" w:rsidR="00006CBE" w:rsidRPr="00FA389C" w:rsidRDefault="00006CBE" w:rsidP="00006CBE">
            <w:pPr>
              <w:rPr>
                <w:rFonts w:ascii="Arial Nova" w:eastAsia="Calibri" w:hAnsi="Arial Nova" w:cs="Arial"/>
                <w:sz w:val="18"/>
                <w:szCs w:val="18"/>
              </w:rPr>
            </w:pPr>
          </w:p>
          <w:p w14:paraId="4B8798F4" w14:textId="7F7D9F66" w:rsidR="00006CBE" w:rsidRPr="00FA389C" w:rsidRDefault="00006CBE" w:rsidP="00006CBE">
            <w:pPr>
              <w:rPr>
                <w:rFonts w:ascii="Arial Nova" w:eastAsia="Calibri" w:hAnsi="Arial Nova" w:cs="Arial"/>
                <w:sz w:val="18"/>
                <w:szCs w:val="18"/>
              </w:rPr>
            </w:pPr>
            <w:r>
              <w:rPr>
                <w:rFonts w:ascii="Arial Nova" w:eastAsia="Calibri" w:hAnsi="Arial Nova" w:cs="Arial"/>
                <w:sz w:val="18"/>
                <w:szCs w:val="18"/>
              </w:rPr>
              <w:t xml:space="preserve">We will ask as part of the ITT and at </w:t>
            </w:r>
            <w:r w:rsidR="00154F08">
              <w:rPr>
                <w:rFonts w:ascii="Arial Nova" w:eastAsia="Calibri" w:hAnsi="Arial Nova" w:cs="Arial"/>
                <w:sz w:val="18"/>
                <w:szCs w:val="18"/>
              </w:rPr>
              <w:t>mobilisation review</w:t>
            </w:r>
            <w:r>
              <w:rPr>
                <w:rFonts w:ascii="Arial Nova" w:eastAsia="Calibri" w:hAnsi="Arial Nova" w:cs="Arial"/>
                <w:sz w:val="18"/>
                <w:szCs w:val="18"/>
              </w:rPr>
              <w:t xml:space="preserve"> with to ensure we are confident of proposed continuity plan. </w:t>
            </w:r>
          </w:p>
        </w:tc>
        <w:tc>
          <w:tcPr>
            <w:tcW w:w="1589"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5E8E2558" w14:textId="1931332B" w:rsidR="00C9710E" w:rsidRDefault="000429A1" w:rsidP="00C9710E">
            <w:pPr>
              <w:rPr>
                <w:rFonts w:ascii="Arial Nova" w:eastAsia="Calibri" w:hAnsi="Arial Nova" w:cs="Arial"/>
                <w:sz w:val="18"/>
                <w:szCs w:val="18"/>
              </w:rPr>
            </w:pPr>
            <w:r>
              <w:rPr>
                <w:rFonts w:ascii="Arial Nova" w:eastAsia="Calibri" w:hAnsi="Arial Nova" w:cs="Arial"/>
                <w:sz w:val="18"/>
                <w:szCs w:val="18"/>
              </w:rPr>
              <w:t>Low</w:t>
            </w:r>
            <w:r w:rsidR="00C9710E" w:rsidRPr="009809A2">
              <w:rPr>
                <w:rFonts w:ascii="Arial Nova" w:eastAsia="Calibri" w:hAnsi="Arial Nova" w:cs="Arial"/>
                <w:sz w:val="18"/>
                <w:szCs w:val="18"/>
              </w:rPr>
              <w:t>/</w:t>
            </w:r>
          </w:p>
          <w:p w14:paraId="2C03AAA6" w14:textId="5E16B711" w:rsidR="00006CBE" w:rsidRPr="00FD1A1C" w:rsidRDefault="00C9710E" w:rsidP="00C9710E">
            <w:pPr>
              <w:rPr>
                <w:rFonts w:ascii="Arial Nova" w:eastAsia="Calibri" w:hAnsi="Arial Nova" w:cs="Arial"/>
                <w:sz w:val="18"/>
                <w:szCs w:val="18"/>
              </w:rPr>
            </w:pPr>
            <w:r>
              <w:rPr>
                <w:rFonts w:ascii="Arial Nova" w:eastAsia="Calibri" w:hAnsi="Arial Nova" w:cs="Arial"/>
                <w:sz w:val="18"/>
                <w:szCs w:val="18"/>
              </w:rPr>
              <w:t>Moderate</w:t>
            </w:r>
          </w:p>
        </w:tc>
      </w:tr>
      <w:tr w:rsidR="00006CBE" w14:paraId="3D7F6D52" w14:textId="77777777" w:rsidTr="00D22BF0">
        <w:trPr>
          <w:trHeight w:val="86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DECDE" w14:textId="41A9645F" w:rsidR="00006CBE" w:rsidRPr="009809A2" w:rsidRDefault="00006CBE" w:rsidP="00006CBE">
            <w:pPr>
              <w:ind w:right="141"/>
              <w:rPr>
                <w:rFonts w:ascii="Arial Nova" w:eastAsia="Calibri" w:hAnsi="Arial Nova" w:cs="Arial"/>
                <w:sz w:val="18"/>
                <w:szCs w:val="18"/>
              </w:rPr>
            </w:pPr>
            <w:r w:rsidRPr="005C6B18">
              <w:rPr>
                <w:rFonts w:ascii="Arial Nova" w:eastAsia="Calibri" w:hAnsi="Arial Nova" w:cs="Arial"/>
                <w:b/>
                <w:bCs/>
                <w:sz w:val="18"/>
                <w:szCs w:val="18"/>
              </w:rPr>
              <w:t>Access issues</w:t>
            </w:r>
            <w:r>
              <w:rPr>
                <w:rFonts w:ascii="Arial Nova" w:eastAsia="Calibri" w:hAnsi="Arial Nova" w:cs="Arial"/>
                <w:sz w:val="18"/>
                <w:szCs w:val="18"/>
              </w:rPr>
              <w:t xml:space="preserve"> to carry out the project – ( in line with Covid precautions)</w:t>
            </w:r>
          </w:p>
        </w:tc>
        <w:tc>
          <w:tcPr>
            <w:tcW w:w="4931" w:type="dxa"/>
            <w:tcBorders>
              <w:top w:val="single" w:sz="4" w:space="0" w:color="000000"/>
              <w:left w:val="single" w:sz="4" w:space="0" w:color="000000"/>
              <w:bottom w:val="single" w:sz="4" w:space="0" w:color="000000"/>
              <w:right w:val="single" w:sz="4" w:space="0" w:color="000000"/>
            </w:tcBorders>
            <w:vAlign w:val="center"/>
          </w:tcPr>
          <w:p w14:paraId="707685A6" w14:textId="77777777" w:rsidR="00006CBE" w:rsidRDefault="00006CBE" w:rsidP="00006CBE">
            <w:pPr>
              <w:autoSpaceDE w:val="0"/>
              <w:autoSpaceDN w:val="0"/>
              <w:ind w:left="765" w:hanging="705"/>
              <w:rPr>
                <w:rFonts w:ascii="Arial Nova" w:eastAsia="Calibri" w:hAnsi="Arial Nova" w:cs="Arial"/>
                <w:sz w:val="18"/>
                <w:szCs w:val="18"/>
              </w:rPr>
            </w:pPr>
            <w:r w:rsidRPr="00FA389C">
              <w:rPr>
                <w:rFonts w:ascii="Arial Nova" w:eastAsia="Calibri" w:hAnsi="Arial Nova" w:cs="Arial"/>
                <w:sz w:val="18"/>
                <w:szCs w:val="18"/>
              </w:rPr>
              <w:t>This project is subject to multiple access requirements to</w:t>
            </w:r>
            <w:r>
              <w:rPr>
                <w:rFonts w:ascii="Arial Nova" w:eastAsia="Calibri" w:hAnsi="Arial Nova" w:cs="Arial"/>
                <w:sz w:val="18"/>
                <w:szCs w:val="18"/>
              </w:rPr>
              <w:t xml:space="preserve"> </w:t>
            </w:r>
          </w:p>
          <w:p w14:paraId="0D245F29" w14:textId="1A7C66E8" w:rsidR="00006CBE" w:rsidRDefault="00006CBE" w:rsidP="00006CBE">
            <w:pPr>
              <w:autoSpaceDE w:val="0"/>
              <w:autoSpaceDN w:val="0"/>
              <w:ind w:left="765" w:hanging="705"/>
              <w:rPr>
                <w:rFonts w:ascii="Arial Nova" w:eastAsia="Calibri" w:hAnsi="Arial Nova" w:cs="Arial"/>
                <w:sz w:val="18"/>
                <w:szCs w:val="18"/>
              </w:rPr>
            </w:pPr>
            <w:r w:rsidRPr="00FA389C">
              <w:rPr>
                <w:rFonts w:ascii="Arial Nova" w:eastAsia="Calibri" w:hAnsi="Arial Nova" w:cs="Arial"/>
                <w:sz w:val="18"/>
                <w:szCs w:val="18"/>
              </w:rPr>
              <w:t>each address. Lack of access co-operation would</w:t>
            </w:r>
          </w:p>
          <w:p w14:paraId="3D726C78" w14:textId="31849651" w:rsidR="00006CBE" w:rsidRDefault="00006CBE" w:rsidP="00006CBE">
            <w:pPr>
              <w:autoSpaceDE w:val="0"/>
              <w:autoSpaceDN w:val="0"/>
              <w:ind w:left="765" w:hanging="705"/>
              <w:rPr>
                <w:rFonts w:ascii="Arial Nova" w:eastAsia="Calibri" w:hAnsi="Arial Nova" w:cs="Arial"/>
                <w:sz w:val="18"/>
                <w:szCs w:val="18"/>
              </w:rPr>
            </w:pPr>
            <w:r w:rsidRPr="00FA389C">
              <w:rPr>
                <w:rFonts w:ascii="Arial Nova" w:eastAsia="Calibri" w:hAnsi="Arial Nova" w:cs="Arial"/>
                <w:sz w:val="18"/>
                <w:szCs w:val="18"/>
              </w:rPr>
              <w:t>severely impact on project performance and programme</w:t>
            </w:r>
          </w:p>
          <w:p w14:paraId="6754D17F" w14:textId="46877891" w:rsidR="00006CBE" w:rsidRDefault="00006CBE" w:rsidP="00006CBE">
            <w:pPr>
              <w:autoSpaceDE w:val="0"/>
              <w:autoSpaceDN w:val="0"/>
              <w:ind w:left="765" w:hanging="705"/>
              <w:rPr>
                <w:rFonts w:ascii="Arial Nova" w:eastAsia="Calibri" w:hAnsi="Arial Nova" w:cs="Arial"/>
                <w:sz w:val="18"/>
                <w:szCs w:val="18"/>
              </w:rPr>
            </w:pPr>
            <w:r w:rsidRPr="00FA389C">
              <w:rPr>
                <w:rFonts w:ascii="Arial Nova" w:eastAsia="Calibri" w:hAnsi="Arial Nova" w:cs="Arial"/>
                <w:sz w:val="18"/>
                <w:szCs w:val="18"/>
              </w:rPr>
              <w:t>delivery, delaying the safety improvement for our</w:t>
            </w:r>
          </w:p>
          <w:p w14:paraId="557EC8FD" w14:textId="56293608" w:rsidR="00006CBE" w:rsidRPr="00FA389C" w:rsidRDefault="00006CBE" w:rsidP="00006CBE">
            <w:pPr>
              <w:autoSpaceDE w:val="0"/>
              <w:autoSpaceDN w:val="0"/>
              <w:ind w:left="765" w:hanging="705"/>
              <w:rPr>
                <w:rFonts w:ascii="Arial Nova" w:eastAsia="Calibri" w:hAnsi="Arial Nova" w:cs="Arial"/>
                <w:sz w:val="18"/>
                <w:szCs w:val="18"/>
              </w:rPr>
            </w:pPr>
            <w:r w:rsidRPr="00FA389C">
              <w:rPr>
                <w:rFonts w:ascii="Arial Nova" w:eastAsia="Calibri" w:hAnsi="Arial Nova" w:cs="Arial"/>
                <w:sz w:val="18"/>
                <w:szCs w:val="18"/>
              </w:rPr>
              <w:t>residents.</w:t>
            </w:r>
          </w:p>
          <w:p w14:paraId="2CA4F217" w14:textId="77777777" w:rsidR="00006CBE" w:rsidRPr="00FA389C" w:rsidRDefault="00006CBE" w:rsidP="00006CBE">
            <w:pPr>
              <w:rPr>
                <w:rFonts w:ascii="Arial Nova" w:eastAsia="Calibri" w:hAnsi="Arial Nova" w:cs="Arial"/>
                <w:sz w:val="18"/>
                <w:szCs w:val="18"/>
              </w:rPr>
            </w:pPr>
          </w:p>
        </w:tc>
        <w:tc>
          <w:tcPr>
            <w:tcW w:w="1589" w:type="dxa"/>
            <w:tcBorders>
              <w:top w:val="single" w:sz="4" w:space="0" w:color="000000"/>
              <w:left w:val="single" w:sz="4" w:space="0" w:color="000000"/>
              <w:bottom w:val="single" w:sz="4" w:space="0" w:color="000000"/>
              <w:right w:val="single" w:sz="4" w:space="0" w:color="000000"/>
            </w:tcBorders>
            <w:shd w:val="clear" w:color="auto" w:fill="FF0000"/>
            <w:tcMar>
              <w:top w:w="0" w:type="dxa"/>
              <w:left w:w="10" w:type="dxa"/>
              <w:bottom w:w="0" w:type="dxa"/>
              <w:right w:w="10" w:type="dxa"/>
            </w:tcMar>
            <w:vAlign w:val="center"/>
          </w:tcPr>
          <w:p w14:paraId="4EE8367E" w14:textId="2399231B" w:rsidR="00006CBE" w:rsidRPr="00D9735D" w:rsidRDefault="00D9735D" w:rsidP="003931C7">
            <w:pPr>
              <w:rPr>
                <w:rFonts w:ascii="Arial Nova" w:eastAsia="Calibri" w:hAnsi="Arial Nova" w:cs="Arial"/>
                <w:color w:val="FFFFFF" w:themeColor="background1"/>
                <w:sz w:val="18"/>
                <w:szCs w:val="18"/>
              </w:rPr>
            </w:pPr>
            <w:r w:rsidRPr="00D9735D">
              <w:rPr>
                <w:rFonts w:ascii="Arial Nova" w:eastAsia="Calibri" w:hAnsi="Arial Nova" w:cs="Arial"/>
                <w:color w:val="FFFFFF" w:themeColor="background1"/>
                <w:sz w:val="18"/>
                <w:szCs w:val="18"/>
              </w:rPr>
              <w:t>High</w:t>
            </w:r>
            <w:r w:rsidR="003931C7" w:rsidRPr="00D9735D">
              <w:rPr>
                <w:rFonts w:ascii="Arial Nova" w:eastAsia="Calibri" w:hAnsi="Arial Nova" w:cs="Arial"/>
                <w:color w:val="FFFFFF" w:themeColor="background1"/>
                <w:sz w:val="18"/>
                <w:szCs w:val="18"/>
              </w:rPr>
              <w:t>/</w:t>
            </w:r>
            <w:r>
              <w:rPr>
                <w:rFonts w:ascii="Arial Nova" w:eastAsia="Calibri" w:hAnsi="Arial Nova" w:cs="Arial"/>
                <w:color w:val="FFFFFF" w:themeColor="background1"/>
                <w:sz w:val="18"/>
                <w:szCs w:val="18"/>
              </w:rPr>
              <w:t xml:space="preserve"> </w:t>
            </w:r>
            <w:r w:rsidRPr="00D9735D">
              <w:rPr>
                <w:rFonts w:ascii="Arial Nova" w:eastAsia="Calibri" w:hAnsi="Arial Nova" w:cs="Arial"/>
                <w:color w:val="FFFFFF" w:themeColor="background1"/>
                <w:sz w:val="18"/>
                <w:szCs w:val="18"/>
              </w:rPr>
              <w:t>critical</w:t>
            </w:r>
          </w:p>
        </w:tc>
      </w:tr>
      <w:tr w:rsidR="00006CBE" w14:paraId="44A862CF" w14:textId="77777777" w:rsidTr="00D22BF0">
        <w:trPr>
          <w:trHeight w:val="86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C31A5" w14:textId="1CB81D6E" w:rsidR="00006CBE" w:rsidRPr="005C6B18" w:rsidRDefault="00006CBE" w:rsidP="00006CBE">
            <w:pPr>
              <w:ind w:right="141"/>
              <w:rPr>
                <w:rFonts w:ascii="Arial Nova" w:eastAsia="Calibri" w:hAnsi="Arial Nova" w:cs="Arial"/>
                <w:b/>
                <w:bCs/>
                <w:sz w:val="18"/>
                <w:szCs w:val="18"/>
              </w:rPr>
            </w:pPr>
            <w:r w:rsidRPr="005C6B18">
              <w:rPr>
                <w:rFonts w:ascii="Arial Nova" w:eastAsia="Calibri" w:hAnsi="Arial Nova" w:cs="Arial"/>
                <w:b/>
                <w:bCs/>
                <w:sz w:val="18"/>
                <w:szCs w:val="18"/>
              </w:rPr>
              <w:t xml:space="preserve">Thorough resident consultation </w:t>
            </w:r>
            <w:r w:rsidR="005C6B18">
              <w:rPr>
                <w:rFonts w:ascii="Arial Nova" w:eastAsia="Calibri" w:hAnsi="Arial Nova" w:cs="Arial"/>
                <w:b/>
                <w:bCs/>
                <w:sz w:val="18"/>
                <w:szCs w:val="18"/>
              </w:rPr>
              <w:t xml:space="preserve">– </w:t>
            </w:r>
            <w:r w:rsidR="005C6B18" w:rsidRPr="005C6B18">
              <w:rPr>
                <w:rFonts w:ascii="Arial Nova" w:eastAsia="Calibri" w:hAnsi="Arial Nova" w:cs="Arial"/>
                <w:sz w:val="18"/>
                <w:szCs w:val="18"/>
              </w:rPr>
              <w:t xml:space="preserve">communication </w:t>
            </w:r>
            <w:r w:rsidR="005C6B18">
              <w:rPr>
                <w:rFonts w:ascii="Arial Nova" w:eastAsia="Calibri" w:hAnsi="Arial Nova" w:cs="Arial"/>
                <w:sz w:val="18"/>
                <w:szCs w:val="18"/>
              </w:rPr>
              <w:t>of changes</w:t>
            </w:r>
          </w:p>
        </w:tc>
        <w:tc>
          <w:tcPr>
            <w:tcW w:w="4931" w:type="dxa"/>
            <w:tcBorders>
              <w:top w:val="single" w:sz="4" w:space="0" w:color="000000"/>
              <w:left w:val="single" w:sz="4" w:space="0" w:color="000000"/>
              <w:bottom w:val="single" w:sz="4" w:space="0" w:color="000000"/>
              <w:right w:val="single" w:sz="4" w:space="0" w:color="000000"/>
            </w:tcBorders>
            <w:vAlign w:val="center"/>
          </w:tcPr>
          <w:p w14:paraId="763C85B2" w14:textId="77777777" w:rsidR="00006CBE" w:rsidRDefault="00006CBE" w:rsidP="00006CBE">
            <w:pPr>
              <w:autoSpaceDE w:val="0"/>
              <w:autoSpaceDN w:val="0"/>
              <w:ind w:left="765" w:hanging="705"/>
              <w:rPr>
                <w:rFonts w:ascii="Arial Nova" w:eastAsia="Calibri" w:hAnsi="Arial Nova" w:cs="Arial"/>
                <w:sz w:val="18"/>
                <w:szCs w:val="18"/>
              </w:rPr>
            </w:pPr>
            <w:r w:rsidRPr="00FA389C">
              <w:rPr>
                <w:rFonts w:ascii="Arial Nova" w:eastAsia="Calibri" w:hAnsi="Arial Nova" w:cs="Arial"/>
                <w:sz w:val="18"/>
                <w:szCs w:val="18"/>
              </w:rPr>
              <w:t xml:space="preserve">We will </w:t>
            </w:r>
            <w:r>
              <w:rPr>
                <w:rFonts w:ascii="Arial Nova" w:eastAsia="Calibri" w:hAnsi="Arial Nova" w:cs="Arial"/>
                <w:sz w:val="18"/>
                <w:szCs w:val="18"/>
              </w:rPr>
              <w:t>(</w:t>
            </w:r>
            <w:r w:rsidRPr="00FA389C">
              <w:rPr>
                <w:rFonts w:ascii="Arial Nova" w:eastAsia="Calibri" w:hAnsi="Arial Nova" w:cs="Arial"/>
                <w:sz w:val="18"/>
                <w:szCs w:val="18"/>
              </w:rPr>
              <w:t>continue to</w:t>
            </w:r>
            <w:r>
              <w:rPr>
                <w:rFonts w:ascii="Arial Nova" w:eastAsia="Calibri" w:hAnsi="Arial Nova" w:cs="Arial"/>
                <w:sz w:val="18"/>
                <w:szCs w:val="18"/>
              </w:rPr>
              <w:t>)</w:t>
            </w:r>
            <w:r w:rsidRPr="00FA389C">
              <w:rPr>
                <w:rFonts w:ascii="Arial Nova" w:eastAsia="Calibri" w:hAnsi="Arial Nova" w:cs="Arial"/>
                <w:sz w:val="18"/>
                <w:szCs w:val="18"/>
              </w:rPr>
              <w:t xml:space="preserve"> hold Resident Consultation</w:t>
            </w:r>
          </w:p>
          <w:p w14:paraId="15B3E3F0" w14:textId="060AA534" w:rsidR="00006CBE" w:rsidRDefault="00006CBE" w:rsidP="00006CBE">
            <w:pPr>
              <w:autoSpaceDE w:val="0"/>
              <w:autoSpaceDN w:val="0"/>
              <w:ind w:left="765" w:hanging="705"/>
              <w:rPr>
                <w:rFonts w:ascii="Arial Nova" w:eastAsia="Calibri" w:hAnsi="Arial Nova" w:cs="Arial"/>
                <w:sz w:val="18"/>
                <w:szCs w:val="18"/>
              </w:rPr>
            </w:pPr>
            <w:r w:rsidRPr="00FA389C">
              <w:rPr>
                <w:rFonts w:ascii="Arial Nova" w:eastAsia="Calibri" w:hAnsi="Arial Nova" w:cs="Arial"/>
                <w:sz w:val="18"/>
                <w:szCs w:val="18"/>
              </w:rPr>
              <w:t>meetings to explain the necessity of these works to</w:t>
            </w:r>
          </w:p>
          <w:p w14:paraId="110A1F75" w14:textId="61707CA1" w:rsidR="00006CBE" w:rsidRDefault="00006CBE" w:rsidP="00006CBE">
            <w:pPr>
              <w:autoSpaceDE w:val="0"/>
              <w:autoSpaceDN w:val="0"/>
              <w:ind w:left="765" w:hanging="705"/>
              <w:rPr>
                <w:rFonts w:ascii="Arial Nova" w:eastAsia="Calibri" w:hAnsi="Arial Nova" w:cs="Arial"/>
                <w:sz w:val="18"/>
                <w:szCs w:val="18"/>
              </w:rPr>
            </w:pPr>
            <w:r w:rsidRPr="00FA389C">
              <w:rPr>
                <w:rFonts w:ascii="Arial Nova" w:eastAsia="Calibri" w:hAnsi="Arial Nova" w:cs="Arial"/>
                <w:sz w:val="18"/>
                <w:szCs w:val="18"/>
              </w:rPr>
              <w:t>residents and Scheme Co-Ordinators. A full-time site</w:t>
            </w:r>
          </w:p>
          <w:p w14:paraId="5ED3F8A0" w14:textId="336A03EE" w:rsidR="00006CBE" w:rsidRDefault="00006CBE" w:rsidP="00006CBE">
            <w:pPr>
              <w:autoSpaceDE w:val="0"/>
              <w:autoSpaceDN w:val="0"/>
              <w:ind w:left="765" w:hanging="705"/>
              <w:rPr>
                <w:rFonts w:ascii="Arial Nova" w:eastAsia="Calibri" w:hAnsi="Arial Nova" w:cs="Arial"/>
                <w:sz w:val="18"/>
                <w:szCs w:val="18"/>
              </w:rPr>
            </w:pPr>
            <w:r w:rsidRPr="00FA389C">
              <w:rPr>
                <w:rFonts w:ascii="Arial Nova" w:eastAsia="Calibri" w:hAnsi="Arial Nova" w:cs="Arial"/>
                <w:sz w:val="18"/>
                <w:szCs w:val="18"/>
              </w:rPr>
              <w:t>based Resident Liaison Officer will be provided through</w:t>
            </w:r>
          </w:p>
          <w:p w14:paraId="4DE1075D" w14:textId="05259A54" w:rsidR="00006CBE" w:rsidRDefault="00006CBE" w:rsidP="00006CBE">
            <w:pPr>
              <w:autoSpaceDE w:val="0"/>
              <w:autoSpaceDN w:val="0"/>
              <w:ind w:left="765" w:hanging="705"/>
              <w:rPr>
                <w:rFonts w:ascii="Arial Nova" w:eastAsia="Calibri" w:hAnsi="Arial Nova" w:cs="Arial"/>
                <w:sz w:val="18"/>
                <w:szCs w:val="18"/>
              </w:rPr>
            </w:pPr>
            <w:r w:rsidRPr="00FA389C">
              <w:rPr>
                <w:rFonts w:ascii="Arial Nova" w:eastAsia="Calibri" w:hAnsi="Arial Nova" w:cs="Arial"/>
                <w:sz w:val="18"/>
                <w:szCs w:val="18"/>
              </w:rPr>
              <w:t>the contract and will work collaboratively with our in</w:t>
            </w:r>
          </w:p>
          <w:p w14:paraId="210A85F9" w14:textId="0E9E4C54" w:rsidR="00006CBE" w:rsidRDefault="00006CBE" w:rsidP="00006CBE">
            <w:pPr>
              <w:autoSpaceDE w:val="0"/>
              <w:autoSpaceDN w:val="0"/>
              <w:ind w:left="765" w:hanging="705"/>
              <w:rPr>
                <w:rFonts w:ascii="Arial Nova" w:eastAsia="Calibri" w:hAnsi="Arial Nova" w:cs="Arial"/>
                <w:sz w:val="18"/>
                <w:szCs w:val="18"/>
              </w:rPr>
            </w:pPr>
            <w:r w:rsidRPr="00FA389C">
              <w:rPr>
                <w:rFonts w:ascii="Arial Nova" w:eastAsia="Calibri" w:hAnsi="Arial Nova" w:cs="Arial"/>
                <w:sz w:val="18"/>
                <w:szCs w:val="18"/>
              </w:rPr>
              <w:t>house Resident Consultation Officers to mobilise</w:t>
            </w:r>
          </w:p>
          <w:p w14:paraId="5FA00B61" w14:textId="69E2F4C0" w:rsidR="00006CBE" w:rsidRDefault="00006CBE" w:rsidP="00006CBE">
            <w:pPr>
              <w:autoSpaceDE w:val="0"/>
              <w:autoSpaceDN w:val="0"/>
              <w:ind w:left="765" w:hanging="705"/>
              <w:rPr>
                <w:rFonts w:ascii="Arial Nova" w:eastAsia="Calibri" w:hAnsi="Arial Nova" w:cs="Arial"/>
                <w:sz w:val="18"/>
                <w:szCs w:val="18"/>
              </w:rPr>
            </w:pPr>
            <w:r w:rsidRPr="00FA389C">
              <w:rPr>
                <w:rFonts w:ascii="Arial Nova" w:eastAsia="Calibri" w:hAnsi="Arial Nova" w:cs="Arial"/>
                <w:sz w:val="18"/>
                <w:szCs w:val="18"/>
              </w:rPr>
              <w:t>awareness amongst residents to encourage co</w:t>
            </w:r>
          </w:p>
          <w:p w14:paraId="7779D524" w14:textId="77777777" w:rsidR="00954BDC" w:rsidRDefault="00006CBE" w:rsidP="002C7BC2">
            <w:pPr>
              <w:autoSpaceDE w:val="0"/>
              <w:autoSpaceDN w:val="0"/>
              <w:rPr>
                <w:rFonts w:ascii="Arial Nova" w:eastAsia="Calibri" w:hAnsi="Arial Nova" w:cs="Arial"/>
                <w:sz w:val="18"/>
                <w:szCs w:val="18"/>
              </w:rPr>
            </w:pPr>
            <w:r w:rsidRPr="00FA389C">
              <w:rPr>
                <w:rFonts w:ascii="Arial Nova" w:eastAsia="Calibri" w:hAnsi="Arial Nova" w:cs="Arial"/>
                <w:sz w:val="18"/>
                <w:szCs w:val="18"/>
              </w:rPr>
              <w:t>operation.</w:t>
            </w:r>
            <w:r w:rsidR="00307F23">
              <w:rPr>
                <w:rFonts w:ascii="Arial Nova" w:eastAsia="Calibri" w:hAnsi="Arial Nova" w:cs="Arial"/>
                <w:sz w:val="18"/>
                <w:szCs w:val="18"/>
              </w:rPr>
              <w:t xml:space="preserve"> </w:t>
            </w:r>
          </w:p>
          <w:p w14:paraId="404957F0" w14:textId="0A4BE135" w:rsidR="00006CBE" w:rsidRPr="00FA389C" w:rsidRDefault="00006CBE" w:rsidP="002C7BC2">
            <w:pPr>
              <w:autoSpaceDE w:val="0"/>
              <w:autoSpaceDN w:val="0"/>
              <w:rPr>
                <w:rFonts w:ascii="Arial Nova" w:eastAsia="Calibri" w:hAnsi="Arial Nova" w:cs="Arial"/>
                <w:sz w:val="18"/>
                <w:szCs w:val="18"/>
              </w:rPr>
            </w:pPr>
            <w:r>
              <w:rPr>
                <w:rFonts w:ascii="Arial Nova" w:eastAsia="Calibri" w:hAnsi="Arial Nova" w:cs="Arial"/>
                <w:sz w:val="18"/>
                <w:szCs w:val="18"/>
              </w:rPr>
              <w:t>Realistic expectations – differences in current to new</w:t>
            </w:r>
            <w:r w:rsidR="00307F23">
              <w:rPr>
                <w:rFonts w:ascii="Arial Nova" w:eastAsia="Calibri" w:hAnsi="Arial Nova" w:cs="Arial"/>
                <w:sz w:val="18"/>
                <w:szCs w:val="18"/>
              </w:rPr>
              <w:t xml:space="preserve"> system</w:t>
            </w:r>
            <w:r>
              <w:rPr>
                <w:rFonts w:ascii="Arial Nova" w:eastAsia="Calibri" w:hAnsi="Arial Nova" w:cs="Arial"/>
                <w:sz w:val="18"/>
                <w:szCs w:val="18"/>
              </w:rPr>
              <w:t xml:space="preserve"> </w:t>
            </w:r>
            <w:r w:rsidR="006560C2">
              <w:rPr>
                <w:rFonts w:ascii="Arial Nova" w:eastAsia="Calibri" w:hAnsi="Arial Nova" w:cs="Arial"/>
                <w:sz w:val="18"/>
                <w:szCs w:val="18"/>
              </w:rPr>
              <w:t>and managing expectations</w:t>
            </w:r>
            <w:r w:rsidR="009029AF">
              <w:rPr>
                <w:rFonts w:ascii="Arial Nova" w:eastAsia="Calibri" w:hAnsi="Arial Nova" w:cs="Arial"/>
                <w:sz w:val="18"/>
                <w:szCs w:val="18"/>
              </w:rPr>
              <w:t>.</w:t>
            </w:r>
          </w:p>
        </w:tc>
        <w:tc>
          <w:tcPr>
            <w:tcW w:w="158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174CC3DB" w14:textId="7C575CB5" w:rsidR="006560C2" w:rsidRDefault="00954BDC" w:rsidP="006560C2">
            <w:pPr>
              <w:rPr>
                <w:rFonts w:ascii="Arial Nova" w:eastAsia="Calibri" w:hAnsi="Arial Nova" w:cs="Arial"/>
                <w:sz w:val="18"/>
                <w:szCs w:val="18"/>
              </w:rPr>
            </w:pPr>
            <w:r>
              <w:rPr>
                <w:rFonts w:ascii="Arial Nova" w:eastAsia="Calibri" w:hAnsi="Arial Nova" w:cs="Arial"/>
                <w:sz w:val="18"/>
                <w:szCs w:val="18"/>
              </w:rPr>
              <w:t>Low</w:t>
            </w:r>
            <w:r w:rsidR="006560C2" w:rsidRPr="009809A2">
              <w:rPr>
                <w:rFonts w:ascii="Arial Nova" w:eastAsia="Calibri" w:hAnsi="Arial Nova" w:cs="Arial"/>
                <w:sz w:val="18"/>
                <w:szCs w:val="18"/>
              </w:rPr>
              <w:t>/</w:t>
            </w:r>
          </w:p>
          <w:p w14:paraId="58BF7996" w14:textId="68971414" w:rsidR="00006CBE" w:rsidRPr="00FD1A1C" w:rsidRDefault="00954BDC" w:rsidP="006560C2">
            <w:pPr>
              <w:rPr>
                <w:rFonts w:ascii="Arial Nova" w:eastAsia="Calibri" w:hAnsi="Arial Nova" w:cs="Arial"/>
                <w:sz w:val="18"/>
                <w:szCs w:val="18"/>
              </w:rPr>
            </w:pPr>
            <w:r>
              <w:rPr>
                <w:rFonts w:ascii="Arial Nova" w:eastAsia="Calibri" w:hAnsi="Arial Nova" w:cs="Arial"/>
                <w:sz w:val="18"/>
                <w:szCs w:val="18"/>
              </w:rPr>
              <w:t>Critical</w:t>
            </w:r>
          </w:p>
        </w:tc>
      </w:tr>
      <w:tr w:rsidR="00006CBE" w14:paraId="42A4A110" w14:textId="77777777" w:rsidTr="00D22BF0">
        <w:trPr>
          <w:trHeight w:val="86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7E4EC" w14:textId="55674AD1" w:rsidR="00006CBE" w:rsidRPr="009809A2" w:rsidRDefault="005C6B18" w:rsidP="00006CBE">
            <w:pPr>
              <w:ind w:right="141"/>
              <w:rPr>
                <w:rFonts w:ascii="Arial Nova" w:eastAsia="Calibri" w:hAnsi="Arial Nova" w:cs="Arial"/>
                <w:sz w:val="18"/>
                <w:szCs w:val="18"/>
              </w:rPr>
            </w:pPr>
            <w:r w:rsidRPr="005C6B18">
              <w:rPr>
                <w:rFonts w:ascii="Arial Nova" w:eastAsia="Calibri" w:hAnsi="Arial Nova" w:cs="Arial"/>
                <w:b/>
                <w:bCs/>
                <w:sz w:val="18"/>
                <w:szCs w:val="18"/>
              </w:rPr>
              <w:t>Delays in project -</w:t>
            </w:r>
            <w:r>
              <w:rPr>
                <w:rFonts w:ascii="Arial Nova" w:eastAsia="Calibri" w:hAnsi="Arial Nova" w:cs="Arial"/>
                <w:sz w:val="18"/>
                <w:szCs w:val="18"/>
              </w:rPr>
              <w:t xml:space="preserve">  </w:t>
            </w:r>
            <w:r w:rsidR="00006CBE">
              <w:rPr>
                <w:rFonts w:ascii="Arial Nova" w:eastAsia="Calibri" w:hAnsi="Arial Nova" w:cs="Arial"/>
                <w:sz w:val="18"/>
                <w:szCs w:val="18"/>
              </w:rPr>
              <w:t>Covid restrictions and working with vulnerable tenants</w:t>
            </w:r>
          </w:p>
        </w:tc>
        <w:tc>
          <w:tcPr>
            <w:tcW w:w="4931" w:type="dxa"/>
            <w:tcBorders>
              <w:top w:val="single" w:sz="4" w:space="0" w:color="000000"/>
              <w:left w:val="single" w:sz="4" w:space="0" w:color="000000"/>
              <w:bottom w:val="single" w:sz="4" w:space="0" w:color="000000"/>
              <w:right w:val="single" w:sz="4" w:space="0" w:color="000000"/>
            </w:tcBorders>
            <w:vAlign w:val="center"/>
          </w:tcPr>
          <w:p w14:paraId="52759DA1" w14:textId="5BE201AE" w:rsidR="00006CBE" w:rsidRPr="00FA389C" w:rsidRDefault="00006CBE" w:rsidP="00006CBE">
            <w:pPr>
              <w:rPr>
                <w:rFonts w:ascii="Arial Nova" w:eastAsia="Calibri" w:hAnsi="Arial Nova" w:cs="Arial"/>
                <w:sz w:val="18"/>
                <w:szCs w:val="18"/>
              </w:rPr>
            </w:pPr>
            <w:r w:rsidRPr="00FA389C">
              <w:rPr>
                <w:rFonts w:ascii="Arial Nova" w:eastAsia="Calibri" w:hAnsi="Arial Nova" w:cs="Arial"/>
                <w:sz w:val="18"/>
                <w:szCs w:val="18"/>
              </w:rPr>
              <w:t>Outcome of any resurgence of Covid19 restrictions and impact on the industry remain unknown. This will be reviewed on regular basis to monitor cost impact.</w:t>
            </w:r>
          </w:p>
          <w:p w14:paraId="78D5F3BE" w14:textId="12F7F9AE" w:rsidR="00006CBE" w:rsidRPr="00FA389C" w:rsidRDefault="00006CBE" w:rsidP="00006CBE">
            <w:pPr>
              <w:rPr>
                <w:rFonts w:ascii="Arial Nova" w:eastAsia="Calibri" w:hAnsi="Arial Nova" w:cs="Arial"/>
                <w:sz w:val="18"/>
                <w:szCs w:val="18"/>
              </w:rPr>
            </w:pPr>
            <w:r w:rsidRPr="00FA389C">
              <w:rPr>
                <w:rFonts w:ascii="Arial Nova" w:eastAsia="Calibri" w:hAnsi="Arial Nova" w:cs="Arial"/>
                <w:sz w:val="18"/>
                <w:szCs w:val="18"/>
              </w:rPr>
              <w:t>Given the vulnerable nature of this resident group, the Council will insist on Covid safe procedures and PPE at all times.</w:t>
            </w:r>
          </w:p>
        </w:tc>
        <w:tc>
          <w:tcPr>
            <w:tcW w:w="1589" w:type="dxa"/>
            <w:tcBorders>
              <w:top w:val="single" w:sz="4" w:space="0" w:color="000000"/>
              <w:left w:val="single" w:sz="4" w:space="0" w:color="000000"/>
              <w:bottom w:val="single" w:sz="4" w:space="0" w:color="000000"/>
              <w:right w:val="single" w:sz="4" w:space="0" w:color="000000"/>
            </w:tcBorders>
            <w:shd w:val="clear" w:color="auto" w:fill="FF0000"/>
            <w:tcMar>
              <w:top w:w="0" w:type="dxa"/>
              <w:left w:w="10" w:type="dxa"/>
              <w:bottom w:w="0" w:type="dxa"/>
              <w:right w:w="10" w:type="dxa"/>
            </w:tcMar>
            <w:vAlign w:val="center"/>
          </w:tcPr>
          <w:p w14:paraId="68765F7F" w14:textId="682773A1" w:rsidR="00E62F0D" w:rsidRPr="00E54E8C" w:rsidRDefault="00E54E8C" w:rsidP="00E62F0D">
            <w:pPr>
              <w:rPr>
                <w:rFonts w:ascii="Arial Nova" w:eastAsia="Calibri" w:hAnsi="Arial Nova" w:cs="Arial"/>
                <w:color w:val="FFFFFF" w:themeColor="background1"/>
                <w:sz w:val="18"/>
                <w:szCs w:val="18"/>
              </w:rPr>
            </w:pPr>
            <w:r w:rsidRPr="00E54E8C">
              <w:rPr>
                <w:rFonts w:ascii="Arial Nova" w:eastAsia="Calibri" w:hAnsi="Arial Nova" w:cs="Arial"/>
                <w:color w:val="FFFFFF" w:themeColor="background1"/>
                <w:sz w:val="18"/>
                <w:szCs w:val="18"/>
              </w:rPr>
              <w:t>High</w:t>
            </w:r>
            <w:r w:rsidR="00E62F0D" w:rsidRPr="00E54E8C">
              <w:rPr>
                <w:rFonts w:ascii="Arial Nova" w:eastAsia="Calibri" w:hAnsi="Arial Nova" w:cs="Arial"/>
                <w:color w:val="FFFFFF" w:themeColor="background1"/>
                <w:sz w:val="18"/>
                <w:szCs w:val="18"/>
              </w:rPr>
              <w:t>/</w:t>
            </w:r>
          </w:p>
          <w:p w14:paraId="42F4C133" w14:textId="7AE2902D" w:rsidR="00006CBE" w:rsidRPr="001A056D" w:rsidRDefault="00E54E8C" w:rsidP="00E62F0D">
            <w:pPr>
              <w:rPr>
                <w:rFonts w:ascii="Arial Nova" w:eastAsia="Calibri" w:hAnsi="Arial Nova" w:cs="Arial"/>
                <w:b/>
                <w:bCs/>
                <w:sz w:val="18"/>
                <w:szCs w:val="18"/>
              </w:rPr>
            </w:pPr>
            <w:r w:rsidRPr="00E54E8C">
              <w:rPr>
                <w:rFonts w:ascii="Arial Nova" w:eastAsia="Calibri" w:hAnsi="Arial Nova" w:cs="Arial"/>
                <w:color w:val="FFFFFF" w:themeColor="background1"/>
                <w:sz w:val="18"/>
                <w:szCs w:val="18"/>
              </w:rPr>
              <w:t>Critical</w:t>
            </w:r>
          </w:p>
        </w:tc>
      </w:tr>
      <w:tr w:rsidR="00006CBE" w14:paraId="28E280C9" w14:textId="77777777" w:rsidTr="00D22BF0">
        <w:trPr>
          <w:trHeight w:val="86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C7C73" w14:textId="39C3EBB7" w:rsidR="00006CBE" w:rsidRPr="009809A2" w:rsidRDefault="00006CBE" w:rsidP="00006CBE">
            <w:pPr>
              <w:ind w:right="141"/>
              <w:rPr>
                <w:rFonts w:ascii="Arial Nova" w:eastAsia="Calibri" w:hAnsi="Arial Nova" w:cs="Arial"/>
                <w:sz w:val="18"/>
                <w:szCs w:val="18"/>
              </w:rPr>
            </w:pPr>
            <w:r>
              <w:rPr>
                <w:rFonts w:ascii="Arial Nova" w:eastAsia="Calibri" w:hAnsi="Arial Nova" w:cs="Arial"/>
                <w:sz w:val="18"/>
                <w:szCs w:val="18"/>
              </w:rPr>
              <w:t xml:space="preserve">Failure of a </w:t>
            </w:r>
            <w:r w:rsidR="005C6B18">
              <w:rPr>
                <w:rFonts w:ascii="Arial Nova" w:eastAsia="Calibri" w:hAnsi="Arial Nova" w:cs="Arial"/>
                <w:sz w:val="18"/>
                <w:szCs w:val="18"/>
              </w:rPr>
              <w:t>h</w:t>
            </w:r>
            <w:r>
              <w:rPr>
                <w:rFonts w:ascii="Arial Nova" w:eastAsia="Calibri" w:hAnsi="Arial Nova" w:cs="Arial"/>
                <w:sz w:val="18"/>
                <w:szCs w:val="18"/>
              </w:rPr>
              <w:t>eat pump</w:t>
            </w:r>
            <w:r w:rsidR="005C6B18">
              <w:rPr>
                <w:rFonts w:ascii="Arial Nova" w:eastAsia="Calibri" w:hAnsi="Arial Nova" w:cs="Arial"/>
                <w:sz w:val="18"/>
                <w:szCs w:val="18"/>
              </w:rPr>
              <w:t>s</w:t>
            </w:r>
          </w:p>
        </w:tc>
        <w:tc>
          <w:tcPr>
            <w:tcW w:w="4931" w:type="dxa"/>
            <w:tcBorders>
              <w:top w:val="single" w:sz="4" w:space="0" w:color="000000"/>
              <w:left w:val="single" w:sz="4" w:space="0" w:color="000000"/>
              <w:bottom w:val="single" w:sz="4" w:space="0" w:color="000000"/>
              <w:right w:val="single" w:sz="4" w:space="0" w:color="000000"/>
            </w:tcBorders>
            <w:vAlign w:val="center"/>
          </w:tcPr>
          <w:p w14:paraId="338EFAA8" w14:textId="1C0B6986" w:rsidR="00006CBE" w:rsidRPr="00FA389C" w:rsidRDefault="00006CBE" w:rsidP="00006CBE">
            <w:pPr>
              <w:rPr>
                <w:rFonts w:ascii="Arial Nova" w:eastAsia="Calibri" w:hAnsi="Arial Nova" w:cs="Arial"/>
                <w:sz w:val="18"/>
                <w:szCs w:val="18"/>
              </w:rPr>
            </w:pPr>
            <w:r>
              <w:rPr>
                <w:rFonts w:ascii="Arial Nova" w:eastAsia="Calibri" w:hAnsi="Arial Nova" w:cs="Arial"/>
                <w:sz w:val="18"/>
                <w:szCs w:val="18"/>
              </w:rPr>
              <w:t xml:space="preserve">In the unlikely event of a failure, minimum down time – it will take 20 minutes to replace. (2/3 additional heat pumps and trained person can replace (tenant will still have hot </w:t>
            </w:r>
            <w:r w:rsidR="00473653">
              <w:rPr>
                <w:rFonts w:ascii="Arial Nova" w:eastAsia="Calibri" w:hAnsi="Arial Nova" w:cs="Arial"/>
                <w:sz w:val="18"/>
                <w:szCs w:val="18"/>
              </w:rPr>
              <w:t>water)</w:t>
            </w:r>
            <w:r w:rsidR="009029AF">
              <w:rPr>
                <w:rFonts w:ascii="Arial Nova" w:eastAsia="Calibri" w:hAnsi="Arial Nova" w:cs="Arial"/>
                <w:sz w:val="18"/>
                <w:szCs w:val="18"/>
              </w:rPr>
              <w:t>.</w:t>
            </w:r>
            <w:r>
              <w:rPr>
                <w:rFonts w:ascii="Arial Nova" w:eastAsia="Calibri" w:hAnsi="Arial Nova" w:cs="Arial"/>
                <w:sz w:val="18"/>
                <w:szCs w:val="18"/>
              </w:rPr>
              <w:t xml:space="preserve"> </w:t>
            </w:r>
          </w:p>
        </w:tc>
        <w:tc>
          <w:tcPr>
            <w:tcW w:w="1589"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40D46BC4" w14:textId="38D9125A" w:rsidR="00E62F0D" w:rsidRDefault="00491830" w:rsidP="00E62F0D">
            <w:pPr>
              <w:rPr>
                <w:rFonts w:ascii="Arial Nova" w:eastAsia="Calibri" w:hAnsi="Arial Nova" w:cs="Arial"/>
                <w:sz w:val="18"/>
                <w:szCs w:val="18"/>
              </w:rPr>
            </w:pPr>
            <w:r>
              <w:rPr>
                <w:rFonts w:ascii="Arial Nova" w:eastAsia="Calibri" w:hAnsi="Arial Nova" w:cs="Arial"/>
                <w:sz w:val="18"/>
                <w:szCs w:val="18"/>
              </w:rPr>
              <w:t>Low</w:t>
            </w:r>
            <w:r w:rsidR="00E62F0D" w:rsidRPr="009809A2">
              <w:rPr>
                <w:rFonts w:ascii="Arial Nova" w:eastAsia="Calibri" w:hAnsi="Arial Nova" w:cs="Arial"/>
                <w:sz w:val="18"/>
                <w:szCs w:val="18"/>
              </w:rPr>
              <w:t>/</w:t>
            </w:r>
          </w:p>
          <w:p w14:paraId="0F32BF53" w14:textId="151A3189" w:rsidR="00006CBE" w:rsidRPr="00FD1A1C" w:rsidRDefault="00E62F0D" w:rsidP="00E62F0D">
            <w:pPr>
              <w:rPr>
                <w:rFonts w:ascii="Arial Nova" w:eastAsia="Calibri" w:hAnsi="Arial Nova" w:cs="Arial"/>
                <w:sz w:val="18"/>
                <w:szCs w:val="18"/>
              </w:rPr>
            </w:pPr>
            <w:r>
              <w:rPr>
                <w:rFonts w:ascii="Arial Nova" w:eastAsia="Calibri" w:hAnsi="Arial Nova" w:cs="Arial"/>
                <w:sz w:val="18"/>
                <w:szCs w:val="18"/>
              </w:rPr>
              <w:t>Moderate</w:t>
            </w:r>
            <w:r w:rsidRPr="00FD1A1C" w:rsidDel="006560C2">
              <w:rPr>
                <w:rFonts w:ascii="Arial Nova" w:eastAsia="Calibri" w:hAnsi="Arial Nova" w:cs="Arial"/>
                <w:sz w:val="18"/>
                <w:szCs w:val="18"/>
              </w:rPr>
              <w:t xml:space="preserve"> </w:t>
            </w:r>
          </w:p>
        </w:tc>
      </w:tr>
      <w:tr w:rsidR="00006CBE" w14:paraId="74C2CF13" w14:textId="77777777" w:rsidTr="00D22BF0">
        <w:trPr>
          <w:trHeight w:val="86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2208C" w14:textId="5C58692E" w:rsidR="00006CBE" w:rsidRDefault="00006CBE" w:rsidP="00006CBE">
            <w:pPr>
              <w:ind w:right="141"/>
              <w:rPr>
                <w:rFonts w:ascii="Arial Nova" w:eastAsia="Calibri" w:hAnsi="Arial Nova" w:cs="Arial"/>
                <w:sz w:val="18"/>
                <w:szCs w:val="18"/>
              </w:rPr>
            </w:pPr>
            <w:r>
              <w:rPr>
                <w:rFonts w:ascii="Arial Nova" w:eastAsia="Calibri" w:hAnsi="Arial Nova" w:cs="Arial"/>
                <w:sz w:val="18"/>
                <w:szCs w:val="18"/>
              </w:rPr>
              <w:t xml:space="preserve">Progress </w:t>
            </w:r>
            <w:r w:rsidR="007C4E78">
              <w:rPr>
                <w:rFonts w:ascii="Arial Nova" w:eastAsia="Calibri" w:hAnsi="Arial Nova" w:cs="Arial"/>
                <w:sz w:val="18"/>
                <w:szCs w:val="18"/>
              </w:rPr>
              <w:t xml:space="preserve">and performance </w:t>
            </w:r>
            <w:r>
              <w:rPr>
                <w:rFonts w:ascii="Arial Nova" w:eastAsia="Calibri" w:hAnsi="Arial Nova" w:cs="Arial"/>
                <w:sz w:val="18"/>
                <w:szCs w:val="18"/>
              </w:rPr>
              <w:t>– KPI</w:t>
            </w:r>
            <w:r w:rsidR="007C4E78">
              <w:rPr>
                <w:rFonts w:ascii="Arial Nova" w:eastAsia="Calibri" w:hAnsi="Arial Nova" w:cs="Arial"/>
                <w:sz w:val="18"/>
                <w:szCs w:val="18"/>
              </w:rPr>
              <w:t>’s</w:t>
            </w:r>
            <w:r>
              <w:rPr>
                <w:rFonts w:ascii="Arial Nova" w:eastAsia="Calibri" w:hAnsi="Arial Nova" w:cs="Arial"/>
                <w:sz w:val="18"/>
                <w:szCs w:val="18"/>
              </w:rPr>
              <w:t xml:space="preserve"> </w:t>
            </w:r>
          </w:p>
          <w:p w14:paraId="0CD48548" w14:textId="1AB7F8CD" w:rsidR="00006CBE" w:rsidRPr="009809A2" w:rsidRDefault="00006CBE" w:rsidP="00006CBE">
            <w:pPr>
              <w:ind w:right="141"/>
              <w:rPr>
                <w:rFonts w:ascii="Arial Nova" w:eastAsia="Calibri" w:hAnsi="Arial Nova" w:cs="Arial"/>
                <w:sz w:val="18"/>
                <w:szCs w:val="18"/>
              </w:rPr>
            </w:pPr>
            <w:r>
              <w:rPr>
                <w:rFonts w:ascii="Arial Nova" w:eastAsia="Calibri" w:hAnsi="Arial Nova" w:cs="Arial"/>
                <w:sz w:val="18"/>
                <w:szCs w:val="18"/>
              </w:rPr>
              <w:t xml:space="preserve"> </w:t>
            </w:r>
          </w:p>
        </w:tc>
        <w:tc>
          <w:tcPr>
            <w:tcW w:w="4931" w:type="dxa"/>
            <w:tcBorders>
              <w:top w:val="single" w:sz="4" w:space="0" w:color="000000"/>
              <w:left w:val="single" w:sz="4" w:space="0" w:color="000000"/>
              <w:bottom w:val="single" w:sz="4" w:space="0" w:color="000000"/>
              <w:right w:val="single" w:sz="4" w:space="0" w:color="000000"/>
            </w:tcBorders>
            <w:vAlign w:val="center"/>
          </w:tcPr>
          <w:p w14:paraId="7D8B48BA" w14:textId="77777777" w:rsidR="007C4E78" w:rsidRDefault="00006CBE" w:rsidP="00006CBE">
            <w:pPr>
              <w:jc w:val="both"/>
              <w:rPr>
                <w:rFonts w:ascii="Arial Nova" w:eastAsia="Calibri" w:hAnsi="Arial Nova" w:cs="Arial"/>
                <w:sz w:val="18"/>
                <w:szCs w:val="18"/>
              </w:rPr>
            </w:pPr>
            <w:r w:rsidRPr="00FA389C">
              <w:rPr>
                <w:rFonts w:ascii="Arial Nova" w:eastAsia="Calibri" w:hAnsi="Arial Nova" w:cs="Arial"/>
                <w:sz w:val="18"/>
                <w:szCs w:val="18"/>
              </w:rPr>
              <w:t xml:space="preserve">Key performance indicators will be put in place to measure and analyse service standards. </w:t>
            </w:r>
          </w:p>
          <w:p w14:paraId="28C0A755" w14:textId="77777777" w:rsidR="007C4E78" w:rsidRDefault="00006CBE" w:rsidP="00006CBE">
            <w:pPr>
              <w:jc w:val="both"/>
              <w:rPr>
                <w:rFonts w:ascii="Arial Nova" w:eastAsia="Calibri" w:hAnsi="Arial Nova" w:cs="Arial"/>
                <w:sz w:val="18"/>
                <w:szCs w:val="18"/>
              </w:rPr>
            </w:pPr>
            <w:r w:rsidRPr="00FA389C">
              <w:rPr>
                <w:rFonts w:ascii="Arial Nova" w:eastAsia="Calibri" w:hAnsi="Arial Nova" w:cs="Arial"/>
                <w:sz w:val="18"/>
                <w:szCs w:val="18"/>
              </w:rPr>
              <w:t>Deviations will be identified at an early stage and corrective action taken.</w:t>
            </w:r>
            <w:r>
              <w:rPr>
                <w:rFonts w:ascii="Arial Nova" w:eastAsia="Calibri" w:hAnsi="Arial Nova" w:cs="Arial"/>
                <w:sz w:val="18"/>
                <w:szCs w:val="18"/>
              </w:rPr>
              <w:t xml:space="preserve"> </w:t>
            </w:r>
          </w:p>
          <w:p w14:paraId="5009DD04" w14:textId="4E3254DD" w:rsidR="00006CBE" w:rsidRPr="001D4379" w:rsidRDefault="00006CBE" w:rsidP="009029AF">
            <w:pPr>
              <w:jc w:val="both"/>
              <w:rPr>
                <w:lang w:eastAsia="en-GB"/>
              </w:rPr>
            </w:pPr>
            <w:r>
              <w:rPr>
                <w:rFonts w:ascii="Arial Nova" w:eastAsia="Calibri" w:hAnsi="Arial Nova" w:cs="Arial"/>
                <w:sz w:val="18"/>
                <w:szCs w:val="18"/>
              </w:rPr>
              <w:t>KPI suites will form part of the ITT and will be reviewed monthly. Any delays and issues will be discussed and resolved at these meetings.</w:t>
            </w:r>
          </w:p>
        </w:tc>
        <w:tc>
          <w:tcPr>
            <w:tcW w:w="158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4CDE4CDA" w14:textId="3847EA8B" w:rsidR="00E62F0D" w:rsidRDefault="007C4E78" w:rsidP="00E62F0D">
            <w:pPr>
              <w:rPr>
                <w:rFonts w:ascii="Arial Nova" w:eastAsia="Calibri" w:hAnsi="Arial Nova" w:cs="Arial"/>
                <w:sz w:val="18"/>
                <w:szCs w:val="18"/>
              </w:rPr>
            </w:pPr>
            <w:r>
              <w:rPr>
                <w:rFonts w:ascii="Arial Nova" w:eastAsia="Calibri" w:hAnsi="Arial Nova" w:cs="Arial"/>
                <w:sz w:val="18"/>
                <w:szCs w:val="18"/>
              </w:rPr>
              <w:t>High</w:t>
            </w:r>
            <w:r w:rsidR="00E62F0D" w:rsidRPr="009809A2">
              <w:rPr>
                <w:rFonts w:ascii="Arial Nova" w:eastAsia="Calibri" w:hAnsi="Arial Nova" w:cs="Arial"/>
                <w:sz w:val="18"/>
                <w:szCs w:val="18"/>
              </w:rPr>
              <w:t>/</w:t>
            </w:r>
          </w:p>
          <w:p w14:paraId="2570D5B2" w14:textId="5B7A2CA0" w:rsidR="00006CBE" w:rsidRPr="00FD1A1C" w:rsidRDefault="00E62F0D" w:rsidP="00E62F0D">
            <w:pPr>
              <w:rPr>
                <w:rFonts w:ascii="Arial Nova" w:eastAsia="Calibri" w:hAnsi="Arial Nova" w:cs="Arial"/>
                <w:sz w:val="18"/>
                <w:szCs w:val="18"/>
              </w:rPr>
            </w:pPr>
            <w:r>
              <w:rPr>
                <w:rFonts w:ascii="Arial Nova" w:eastAsia="Calibri" w:hAnsi="Arial Nova" w:cs="Arial"/>
                <w:sz w:val="18"/>
                <w:szCs w:val="18"/>
              </w:rPr>
              <w:t>Moderate</w:t>
            </w:r>
            <w:r w:rsidRPr="00FD1A1C" w:rsidDel="00E62F0D">
              <w:rPr>
                <w:rFonts w:ascii="Arial Nova" w:eastAsia="Calibri" w:hAnsi="Arial Nova" w:cs="Arial"/>
                <w:sz w:val="18"/>
                <w:szCs w:val="18"/>
              </w:rPr>
              <w:t xml:space="preserve"> </w:t>
            </w:r>
          </w:p>
        </w:tc>
      </w:tr>
    </w:tbl>
    <w:p w14:paraId="6673C1E8" w14:textId="77777777" w:rsidR="00877F74" w:rsidRPr="00A81E19" w:rsidRDefault="00877F74" w:rsidP="00A81E19"/>
    <w:p w14:paraId="0F6A17BF" w14:textId="77777777" w:rsidR="00482D96" w:rsidRPr="00FA389C" w:rsidRDefault="00482D96" w:rsidP="00482D96">
      <w:pPr>
        <w:autoSpaceDE w:val="0"/>
        <w:autoSpaceDN w:val="0"/>
        <w:rPr>
          <w:rFonts w:ascii="Arial Nova" w:eastAsia="Calibri" w:hAnsi="Arial Nova" w:cs="Arial"/>
          <w:sz w:val="18"/>
          <w:szCs w:val="18"/>
        </w:rPr>
      </w:pPr>
    </w:p>
    <w:p w14:paraId="73458D04" w14:textId="77777777" w:rsidR="00AA21A6" w:rsidRDefault="00482D96" w:rsidP="00482D96">
      <w:pPr>
        <w:ind w:left="720"/>
        <w:rPr>
          <w:rFonts w:cs="Arial"/>
          <w:color w:val="000000" w:themeColor="text1"/>
          <w:szCs w:val="24"/>
          <w:lang w:eastAsia="en-GB"/>
        </w:rPr>
      </w:pPr>
      <w:r w:rsidRPr="00AA21A6">
        <w:rPr>
          <w:rFonts w:cs="Arial"/>
          <w:color w:val="000000" w:themeColor="text1"/>
          <w:szCs w:val="24"/>
          <w:lang w:eastAsia="en-GB"/>
        </w:rPr>
        <w:t>Project commencement – the above scenarios would add further governance input, resulting in a delayed start on site, which could cause a deferral in the commencement of</w:t>
      </w:r>
      <w:r w:rsidR="00AA21A6">
        <w:rPr>
          <w:rFonts w:cs="Arial"/>
          <w:color w:val="000000" w:themeColor="text1"/>
          <w:szCs w:val="24"/>
          <w:lang w:eastAsia="en-GB"/>
        </w:rPr>
        <w:t xml:space="preserve"> </w:t>
      </w:r>
      <w:r w:rsidRPr="00AA21A6">
        <w:rPr>
          <w:rFonts w:cs="Arial"/>
          <w:color w:val="000000" w:themeColor="text1"/>
          <w:szCs w:val="24"/>
          <w:lang w:eastAsia="en-GB"/>
        </w:rPr>
        <w:t xml:space="preserve">the project. </w:t>
      </w:r>
    </w:p>
    <w:p w14:paraId="638025ED" w14:textId="77777777" w:rsidR="00AA21A6" w:rsidRDefault="00AA21A6" w:rsidP="00482D96">
      <w:pPr>
        <w:ind w:left="720"/>
        <w:rPr>
          <w:rFonts w:cs="Arial"/>
          <w:color w:val="000000" w:themeColor="text1"/>
          <w:szCs w:val="24"/>
          <w:lang w:eastAsia="en-GB"/>
        </w:rPr>
      </w:pPr>
    </w:p>
    <w:p w14:paraId="30FA3097" w14:textId="62E4182B" w:rsidR="00482D96" w:rsidRPr="00AA21A6" w:rsidRDefault="00482D96" w:rsidP="00482D96">
      <w:pPr>
        <w:ind w:left="720"/>
        <w:rPr>
          <w:rFonts w:cs="Arial"/>
          <w:color w:val="000000" w:themeColor="text1"/>
          <w:szCs w:val="24"/>
          <w:lang w:eastAsia="en-GB"/>
        </w:rPr>
      </w:pPr>
      <w:r w:rsidRPr="00AA21A6">
        <w:rPr>
          <w:rFonts w:cs="Arial"/>
          <w:color w:val="000000" w:themeColor="text1"/>
          <w:szCs w:val="24"/>
          <w:lang w:eastAsia="en-GB"/>
        </w:rPr>
        <w:t>If this were to happen, we would keep all relevant Officers updated with the situation and informed of solutions.</w:t>
      </w:r>
    </w:p>
    <w:p w14:paraId="6F4F7A36" w14:textId="77777777" w:rsidR="00AA67F0" w:rsidRPr="00AA21A6" w:rsidRDefault="00AA67F0" w:rsidP="00683B50">
      <w:pPr>
        <w:pStyle w:val="Heading2"/>
        <w:rPr>
          <w:b w:val="0"/>
          <w:bCs w:val="0"/>
          <w:color w:val="000000" w:themeColor="text1"/>
          <w:sz w:val="24"/>
          <w:szCs w:val="24"/>
          <w:lang w:eastAsia="en-GB"/>
        </w:rPr>
      </w:pPr>
    </w:p>
    <w:p w14:paraId="57105297" w14:textId="77777777" w:rsidR="00AA67F0" w:rsidRDefault="00AA67F0" w:rsidP="00683B50">
      <w:pPr>
        <w:pStyle w:val="Heading2"/>
      </w:pPr>
    </w:p>
    <w:p w14:paraId="283D5721" w14:textId="3999BBFF" w:rsidR="002A3FEF" w:rsidRDefault="009029AF" w:rsidP="00683B50">
      <w:pPr>
        <w:pStyle w:val="Heading2"/>
      </w:pPr>
      <w:r>
        <w:t>17</w:t>
      </w:r>
      <w:r w:rsidR="00683B50">
        <w:t>.</w:t>
      </w:r>
      <w:r w:rsidR="00683B50">
        <w:tab/>
      </w:r>
      <w:r w:rsidR="002A3FEF">
        <w:t xml:space="preserve">Procurement Implications </w:t>
      </w:r>
    </w:p>
    <w:p w14:paraId="59CDFDAD" w14:textId="4E89C018" w:rsidR="00E4716A" w:rsidRDefault="00E4716A" w:rsidP="00E4716A"/>
    <w:p w14:paraId="2E08D9F2" w14:textId="77777777" w:rsidR="00E4716A" w:rsidRPr="00E4716A" w:rsidRDefault="00E4716A" w:rsidP="00E4716A">
      <w:r w:rsidRPr="00E4716A">
        <w:t xml:space="preserve">As set out in the Options considered section above we are:-  </w:t>
      </w:r>
    </w:p>
    <w:p w14:paraId="249DD635" w14:textId="77777777" w:rsidR="00E4716A" w:rsidRPr="00E4716A" w:rsidRDefault="00E4716A" w:rsidP="00E4716A"/>
    <w:p w14:paraId="562F790F" w14:textId="77777777" w:rsidR="00E4716A" w:rsidRPr="00E4716A" w:rsidRDefault="00E4716A" w:rsidP="00E4716A">
      <w:pPr>
        <w:rPr>
          <w:bCs/>
        </w:rPr>
      </w:pPr>
      <w:r w:rsidRPr="00E4716A">
        <w:rPr>
          <w:bCs/>
        </w:rPr>
        <w:t>17.1</w:t>
      </w:r>
      <w:r w:rsidRPr="00E4716A">
        <w:rPr>
          <w:bCs/>
        </w:rPr>
        <w:tab/>
        <w:t xml:space="preserve">We are requesting authority to go to market to undertake a mini </w:t>
      </w:r>
      <w:r w:rsidRPr="00E4716A">
        <w:rPr>
          <w:bCs/>
        </w:rPr>
        <w:tab/>
        <w:t xml:space="preserve">competition to award essential heating upgrade works for the </w:t>
      </w:r>
      <w:r w:rsidRPr="00E4716A">
        <w:rPr>
          <w:bCs/>
        </w:rPr>
        <w:tab/>
        <w:t xml:space="preserve">Sheltered schemes at Cornell, </w:t>
      </w:r>
      <w:proofErr w:type="spellStart"/>
      <w:r w:rsidRPr="00E4716A">
        <w:rPr>
          <w:bCs/>
        </w:rPr>
        <w:t>Meadfield</w:t>
      </w:r>
      <w:proofErr w:type="spellEnd"/>
      <w:r w:rsidRPr="00E4716A">
        <w:rPr>
          <w:bCs/>
        </w:rPr>
        <w:t xml:space="preserve"> and Alma Court</w:t>
      </w:r>
    </w:p>
    <w:p w14:paraId="76440B10" w14:textId="77777777" w:rsidR="00E4716A" w:rsidRPr="00E4716A" w:rsidRDefault="00E4716A" w:rsidP="00E4716A"/>
    <w:p w14:paraId="2B69641E" w14:textId="77777777" w:rsidR="00E4716A" w:rsidRPr="00E4716A" w:rsidRDefault="00E4716A" w:rsidP="00E4716A">
      <w:r w:rsidRPr="00E4716A">
        <w:lastRenderedPageBreak/>
        <w:t>17.2</w:t>
      </w:r>
      <w:r w:rsidRPr="00E4716A">
        <w:tab/>
        <w:t xml:space="preserve">The preferred route to market is to draw down from a legally </w:t>
      </w:r>
      <w:r w:rsidRPr="00E4716A">
        <w:tab/>
        <w:t>compliant framework agreement.</w:t>
      </w:r>
    </w:p>
    <w:p w14:paraId="05329DC1" w14:textId="77777777" w:rsidR="00E4716A" w:rsidRPr="00E4716A" w:rsidRDefault="00E4716A" w:rsidP="00E4716A"/>
    <w:p w14:paraId="01DABA34" w14:textId="77777777" w:rsidR="00E4716A" w:rsidRPr="00E4716A" w:rsidRDefault="00E4716A" w:rsidP="00E4716A">
      <w:r w:rsidRPr="00E4716A">
        <w:t xml:space="preserve">17. 3   The Procurement Team will be involved in supporting the service </w:t>
      </w:r>
      <w:r w:rsidRPr="00E4716A">
        <w:tab/>
        <w:t xml:space="preserve">area in undertaking the mini competition as well as agreeing the </w:t>
      </w:r>
      <w:r w:rsidRPr="00E4716A">
        <w:tab/>
        <w:t>Quality/Price/Social value weightings.</w:t>
      </w:r>
      <w:r w:rsidRPr="00E4716A">
        <w:br/>
      </w:r>
      <w:r w:rsidRPr="00E4716A">
        <w:br/>
        <w:t xml:space="preserve"> 17.4</w:t>
      </w:r>
      <w:r w:rsidRPr="00E4716A">
        <w:tab/>
        <w:t xml:space="preserve">In respect of the recommendation to approve the commencement of  </w:t>
      </w:r>
      <w:r w:rsidRPr="00E4716A">
        <w:tab/>
        <w:t xml:space="preserve">re-procurement exercise; the Procurement Team will support the </w:t>
      </w:r>
      <w:r w:rsidRPr="00E4716A">
        <w:tab/>
        <w:t xml:space="preserve">service area and ensure any future award is made in compliance </w:t>
      </w:r>
      <w:r w:rsidRPr="00E4716A">
        <w:tab/>
        <w:t>with relevant governance and demonstrates value.</w:t>
      </w:r>
    </w:p>
    <w:p w14:paraId="159B484A" w14:textId="77777777" w:rsidR="00E4716A" w:rsidRPr="00E4716A" w:rsidRDefault="00E4716A" w:rsidP="00E4716A"/>
    <w:p w14:paraId="54445285" w14:textId="77777777" w:rsidR="002B56C9" w:rsidRDefault="002B56C9" w:rsidP="002B56C9"/>
    <w:p w14:paraId="014779C0" w14:textId="37F58DBC" w:rsidR="00333FAA" w:rsidRDefault="009029AF" w:rsidP="00333FAA">
      <w:pPr>
        <w:pStyle w:val="Heading2"/>
      </w:pPr>
      <w:r>
        <w:t>18</w:t>
      </w:r>
      <w:r w:rsidR="00BE33FC">
        <w:t>.</w:t>
      </w:r>
      <w:r w:rsidR="00BE33FC">
        <w:tab/>
      </w:r>
      <w:r w:rsidR="00333FAA">
        <w:t>Legal Implications</w:t>
      </w:r>
    </w:p>
    <w:p w14:paraId="624B3997" w14:textId="7AED3CF4" w:rsidR="00E4716A" w:rsidRDefault="00E4716A" w:rsidP="00E4716A"/>
    <w:p w14:paraId="44C2A05B" w14:textId="77777777" w:rsidR="00E4716A" w:rsidRDefault="00E4716A" w:rsidP="00E4716A">
      <w:pPr>
        <w:spacing w:after="5" w:line="250" w:lineRule="auto"/>
        <w:ind w:left="705" w:hanging="706"/>
        <w:jc w:val="both"/>
      </w:pPr>
      <w:r>
        <w:t xml:space="preserve">18.1   Legal notes the processes to be undertaken by officers in tendering for </w:t>
      </w:r>
      <w:r w:rsidRPr="006F2E9C">
        <w:t>essen</w:t>
      </w:r>
      <w:r>
        <w:t>tial heating upgrade works for s</w:t>
      </w:r>
      <w:r w:rsidRPr="006F2E9C">
        <w:t xml:space="preserve">heltered schemes </w:t>
      </w:r>
      <w:r>
        <w:t xml:space="preserve">at </w:t>
      </w:r>
      <w:r w:rsidRPr="006F2E9C">
        <w:t>Cornell</w:t>
      </w:r>
      <w:r>
        <w:t xml:space="preserve"> House</w:t>
      </w:r>
      <w:r w:rsidRPr="006F2E9C">
        <w:t xml:space="preserve">, </w:t>
      </w:r>
      <w:proofErr w:type="spellStart"/>
      <w:r w:rsidRPr="006F2E9C">
        <w:t>Meadfield</w:t>
      </w:r>
      <w:proofErr w:type="spellEnd"/>
      <w:r w:rsidRPr="006F2E9C">
        <w:t xml:space="preserve"> </w:t>
      </w:r>
      <w:r>
        <w:t xml:space="preserve">House </w:t>
      </w:r>
      <w:r w:rsidRPr="006F2E9C">
        <w:t>and Alma Court</w:t>
      </w:r>
      <w:r>
        <w:t xml:space="preserve">. </w:t>
      </w:r>
    </w:p>
    <w:p w14:paraId="798E8DE9" w14:textId="5BB51F31" w:rsidR="00E4716A" w:rsidRDefault="00E4716A" w:rsidP="00E4716A">
      <w:pPr>
        <w:spacing w:after="5" w:line="250" w:lineRule="auto"/>
        <w:ind w:left="705" w:hanging="706"/>
        <w:jc w:val="both"/>
      </w:pPr>
      <w:r>
        <w:t xml:space="preserve"> </w:t>
      </w:r>
      <w:r>
        <w:tab/>
        <w:t xml:space="preserve">The Framework Agreement to be accessed must be tendered in accordance with the Public Contracts Regulations 2015 and lists the Council as one of the authorities that can access such Framework Agreement. </w:t>
      </w:r>
    </w:p>
    <w:p w14:paraId="6CE70F17" w14:textId="77777777" w:rsidR="00E4716A" w:rsidRDefault="00E4716A" w:rsidP="00E4716A">
      <w:pPr>
        <w:spacing w:after="5" w:line="250" w:lineRule="auto"/>
        <w:ind w:left="705" w:hanging="706"/>
        <w:jc w:val="both"/>
      </w:pPr>
      <w:r>
        <w:tab/>
      </w:r>
      <w:r w:rsidRPr="00CD2823">
        <w:t>Before entering into a Framework Agreement due diligence checks must be carried out to demonstrate that the Council can lawfully access the Framework Agreement and that it is fit for purpose and provides value for money</w:t>
      </w:r>
      <w:r>
        <w:t>. Officers must follow the process set out in the Framework Agreement in selecting the contractor to undertake the works.</w:t>
      </w:r>
    </w:p>
    <w:p w14:paraId="773AD179" w14:textId="77777777" w:rsidR="00E4716A" w:rsidRDefault="00E4716A" w:rsidP="00E4716A">
      <w:pPr>
        <w:spacing w:after="5" w:line="250" w:lineRule="auto"/>
        <w:ind w:left="705" w:hanging="706"/>
        <w:jc w:val="both"/>
      </w:pPr>
    </w:p>
    <w:p w14:paraId="2683135B" w14:textId="77777777" w:rsidR="00E4716A" w:rsidRDefault="00E4716A" w:rsidP="00E4716A">
      <w:pPr>
        <w:spacing w:after="5" w:line="250" w:lineRule="auto"/>
        <w:ind w:left="705" w:hanging="706"/>
        <w:jc w:val="both"/>
      </w:pPr>
      <w:r>
        <w:t>18.2   The Council’s Contract Procedure Rules provides that a procurement of the value over £500,000 must obtain cabinet approval which is the authorisation sought under this report.</w:t>
      </w:r>
    </w:p>
    <w:p w14:paraId="0D8A6267" w14:textId="77777777" w:rsidR="00E4716A" w:rsidRDefault="00E4716A" w:rsidP="00E4716A">
      <w:pPr>
        <w:spacing w:after="5" w:line="250" w:lineRule="auto"/>
        <w:ind w:left="705" w:hanging="706"/>
        <w:jc w:val="both"/>
      </w:pPr>
    </w:p>
    <w:p w14:paraId="10EDC2D1" w14:textId="77777777" w:rsidR="00E4716A" w:rsidRPr="00FD27DE" w:rsidRDefault="00E4716A" w:rsidP="00E4716A">
      <w:pPr>
        <w:jc w:val="both"/>
        <w:rPr>
          <w:rFonts w:cs="Arial"/>
          <w:sz w:val="20"/>
        </w:rPr>
      </w:pPr>
      <w:r>
        <w:rPr>
          <w:rFonts w:cs="Arial"/>
          <w:color w:val="000000"/>
          <w:szCs w:val="22"/>
          <w:lang w:eastAsia="en-GB"/>
        </w:rPr>
        <w:t xml:space="preserve">18.3 </w:t>
      </w:r>
      <w:r>
        <w:rPr>
          <w:rFonts w:cs="Arial"/>
          <w:color w:val="000000"/>
          <w:szCs w:val="22"/>
          <w:lang w:eastAsia="en-GB"/>
        </w:rPr>
        <w:tab/>
      </w:r>
      <w:r w:rsidRPr="001D0AAE">
        <w:rPr>
          <w:rFonts w:cs="Arial"/>
          <w:color w:val="000000"/>
          <w:szCs w:val="22"/>
          <w:lang w:eastAsia="en-GB"/>
        </w:rPr>
        <w:t xml:space="preserve">HB Public Law should be contacted </w:t>
      </w:r>
      <w:r>
        <w:rPr>
          <w:rFonts w:cs="Arial"/>
          <w:color w:val="000000"/>
          <w:szCs w:val="22"/>
          <w:lang w:eastAsia="en-GB"/>
        </w:rPr>
        <w:t>for a</w:t>
      </w:r>
      <w:r w:rsidRPr="001D0AAE">
        <w:rPr>
          <w:rFonts w:cs="Arial"/>
          <w:color w:val="000000"/>
          <w:szCs w:val="22"/>
          <w:lang w:eastAsia="en-GB"/>
        </w:rPr>
        <w:t>ny legal assistance in</w:t>
      </w:r>
      <w:r w:rsidRPr="001D0AAE">
        <w:rPr>
          <w:rFonts w:ascii="Calibri" w:hAnsi="Calibri" w:cs="Calibri"/>
          <w:color w:val="000000"/>
          <w:sz w:val="22"/>
          <w:szCs w:val="22"/>
          <w:lang w:eastAsia="en-GB"/>
        </w:rPr>
        <w:t xml:space="preserve"> </w:t>
      </w:r>
      <w:r>
        <w:rPr>
          <w:rFonts w:ascii="Calibri" w:hAnsi="Calibri" w:cs="Calibri"/>
          <w:color w:val="000000"/>
          <w:sz w:val="22"/>
          <w:szCs w:val="22"/>
          <w:lang w:eastAsia="en-GB"/>
        </w:rPr>
        <w:tab/>
      </w:r>
      <w:r w:rsidRPr="001D0AAE">
        <w:rPr>
          <w:rFonts w:cs="Arial"/>
          <w:color w:val="000000"/>
          <w:szCs w:val="22"/>
          <w:lang w:eastAsia="en-GB"/>
        </w:rPr>
        <w:t>accessing and calling-off from the framework agreement</w:t>
      </w:r>
      <w:r>
        <w:rPr>
          <w:rFonts w:cs="Arial"/>
          <w:color w:val="000000"/>
          <w:szCs w:val="22"/>
          <w:lang w:eastAsia="en-GB"/>
        </w:rPr>
        <w:t>.</w:t>
      </w:r>
    </w:p>
    <w:p w14:paraId="7A485A71" w14:textId="77777777" w:rsidR="00E4716A" w:rsidRPr="00E4716A" w:rsidRDefault="00E4716A" w:rsidP="00E4716A"/>
    <w:p w14:paraId="14889B0A" w14:textId="77777777" w:rsidR="00E4716A" w:rsidRDefault="00E4716A" w:rsidP="00333FAA">
      <w:pPr>
        <w:pStyle w:val="Heading2"/>
      </w:pPr>
    </w:p>
    <w:p w14:paraId="3AA32621" w14:textId="0C5784A6" w:rsidR="00333FAA" w:rsidRDefault="009029AF" w:rsidP="00333FAA">
      <w:pPr>
        <w:pStyle w:val="Heading2"/>
      </w:pPr>
      <w:r>
        <w:t>19</w:t>
      </w:r>
      <w:r w:rsidR="00BE33FC">
        <w:t xml:space="preserve">. </w:t>
      </w:r>
      <w:r w:rsidR="00333FAA">
        <w:t>Financial Implications</w:t>
      </w:r>
    </w:p>
    <w:p w14:paraId="3466A9A1" w14:textId="77777777" w:rsidR="00937029" w:rsidRPr="00937029" w:rsidRDefault="00937029" w:rsidP="00937029"/>
    <w:p w14:paraId="6C9E7F4F" w14:textId="2AD0D95B" w:rsidR="00FB1317" w:rsidRDefault="00FB1317" w:rsidP="003B1C15">
      <w:pPr>
        <w:pStyle w:val="Default"/>
        <w:ind w:firstLine="15"/>
        <w:rPr>
          <w:rFonts w:ascii="Arial" w:hAnsi="Arial" w:cs="Arial"/>
          <w:color w:val="000000" w:themeColor="text1"/>
        </w:rPr>
      </w:pPr>
      <w:r w:rsidRPr="009F57C0">
        <w:rPr>
          <w:rFonts w:ascii="Arial" w:hAnsi="Arial" w:cs="Arial"/>
          <w:color w:val="000000" w:themeColor="text1"/>
        </w:rPr>
        <w:t xml:space="preserve">The </w:t>
      </w:r>
      <w:r w:rsidR="00F904CD" w:rsidRPr="009F57C0">
        <w:rPr>
          <w:rFonts w:ascii="Arial" w:hAnsi="Arial" w:cs="Arial"/>
          <w:color w:val="000000" w:themeColor="text1"/>
        </w:rPr>
        <w:t>P</w:t>
      </w:r>
      <w:r w:rsidRPr="009F57C0">
        <w:rPr>
          <w:rFonts w:ascii="Arial" w:hAnsi="Arial" w:cs="Arial"/>
          <w:color w:val="000000" w:themeColor="text1"/>
        </w:rPr>
        <w:t xml:space="preserve">lanned investment team </w:t>
      </w:r>
      <w:r w:rsidR="00F904CD" w:rsidRPr="009F57C0">
        <w:rPr>
          <w:rFonts w:ascii="Arial" w:hAnsi="Arial" w:cs="Arial"/>
          <w:color w:val="000000" w:themeColor="text1"/>
        </w:rPr>
        <w:t>has set a</w:t>
      </w:r>
      <w:r w:rsidRPr="009F57C0">
        <w:rPr>
          <w:rFonts w:ascii="Arial" w:hAnsi="Arial" w:cs="Arial"/>
          <w:color w:val="000000" w:themeColor="text1"/>
        </w:rPr>
        <w:t xml:space="preserve"> spend</w:t>
      </w:r>
      <w:r w:rsidR="00F904CD" w:rsidRPr="009F57C0">
        <w:rPr>
          <w:rFonts w:ascii="Arial" w:hAnsi="Arial" w:cs="Arial"/>
          <w:color w:val="000000" w:themeColor="text1"/>
        </w:rPr>
        <w:t xml:space="preserve"> value </w:t>
      </w:r>
      <w:r w:rsidR="009F57C0" w:rsidRPr="009F57C0">
        <w:rPr>
          <w:rFonts w:ascii="Arial" w:hAnsi="Arial" w:cs="Arial"/>
          <w:color w:val="000000" w:themeColor="text1"/>
        </w:rPr>
        <w:t>of £</w:t>
      </w:r>
      <w:r w:rsidR="002E34B7" w:rsidRPr="009F57C0">
        <w:rPr>
          <w:rFonts w:ascii="Arial" w:hAnsi="Arial" w:cs="Arial"/>
          <w:color w:val="000000" w:themeColor="text1"/>
        </w:rPr>
        <w:t>1</w:t>
      </w:r>
      <w:r w:rsidR="00B148F1">
        <w:rPr>
          <w:rFonts w:ascii="Arial" w:hAnsi="Arial" w:cs="Arial"/>
          <w:color w:val="000000" w:themeColor="text1"/>
        </w:rPr>
        <w:t>,</w:t>
      </w:r>
      <w:r w:rsidR="001878CA">
        <w:rPr>
          <w:rFonts w:ascii="Arial" w:hAnsi="Arial" w:cs="Arial"/>
          <w:color w:val="000000" w:themeColor="text1"/>
        </w:rPr>
        <w:t>67</w:t>
      </w:r>
      <w:r w:rsidR="00B148F1">
        <w:rPr>
          <w:rFonts w:ascii="Arial" w:hAnsi="Arial" w:cs="Arial"/>
          <w:color w:val="000000" w:themeColor="text1"/>
        </w:rPr>
        <w:t>9,</w:t>
      </w:r>
      <w:r w:rsidR="00507A91">
        <w:rPr>
          <w:rFonts w:ascii="Arial" w:hAnsi="Arial" w:cs="Arial"/>
          <w:color w:val="000000" w:themeColor="text1"/>
        </w:rPr>
        <w:t>670</w:t>
      </w:r>
      <w:r w:rsidRPr="009F57C0">
        <w:rPr>
          <w:rFonts w:ascii="Arial" w:hAnsi="Arial" w:cs="Arial"/>
          <w:color w:val="000000" w:themeColor="text1"/>
        </w:rPr>
        <w:t xml:space="preserve"> across 2 years to </w:t>
      </w:r>
      <w:r w:rsidR="00EE3D1E" w:rsidRPr="009F57C0">
        <w:rPr>
          <w:rFonts w:ascii="Arial" w:hAnsi="Arial" w:cs="Arial"/>
          <w:color w:val="000000" w:themeColor="text1"/>
        </w:rPr>
        <w:t>address the required works</w:t>
      </w:r>
      <w:r w:rsidRPr="009F57C0">
        <w:rPr>
          <w:rFonts w:ascii="Arial" w:hAnsi="Arial" w:cs="Arial"/>
          <w:color w:val="000000" w:themeColor="text1"/>
        </w:rPr>
        <w:t xml:space="preserve"> at the 3 schemes</w:t>
      </w:r>
      <w:r w:rsidR="002E34B7" w:rsidRPr="009F57C0">
        <w:rPr>
          <w:rFonts w:ascii="Arial" w:hAnsi="Arial" w:cs="Arial"/>
          <w:color w:val="000000" w:themeColor="text1"/>
        </w:rPr>
        <w:t>.</w:t>
      </w:r>
    </w:p>
    <w:p w14:paraId="292F3427" w14:textId="12F08992" w:rsidR="00E4716A" w:rsidRDefault="00E4716A" w:rsidP="003B1C15">
      <w:pPr>
        <w:pStyle w:val="Default"/>
        <w:ind w:firstLine="15"/>
        <w:rPr>
          <w:rFonts w:ascii="Arial" w:hAnsi="Arial" w:cs="Arial"/>
          <w:color w:val="000000" w:themeColor="text1"/>
        </w:rPr>
      </w:pPr>
    </w:p>
    <w:p w14:paraId="474F2498" w14:textId="47BD67B8" w:rsidR="00E4716A" w:rsidRDefault="00E4716A" w:rsidP="00E4716A">
      <w:r>
        <w:t>Financial implications of the proposed decision:</w:t>
      </w:r>
    </w:p>
    <w:p w14:paraId="423BB7FB" w14:textId="77777777" w:rsidR="00E4716A" w:rsidRDefault="00E4716A" w:rsidP="00E4716A"/>
    <w:p w14:paraId="080DED15" w14:textId="77777777" w:rsidR="00E4716A" w:rsidRDefault="00E4716A" w:rsidP="00E4716A">
      <w:pPr>
        <w:ind w:left="739" w:hanging="709"/>
        <w:rPr>
          <w:rFonts w:cs="Arial"/>
        </w:rPr>
      </w:pPr>
      <w:r>
        <w:t>19.1</w:t>
      </w:r>
      <w:r>
        <w:tab/>
      </w:r>
      <w:r>
        <w:rPr>
          <w:rFonts w:cs="Arial"/>
        </w:rPr>
        <w:t xml:space="preserve">The HRA capital programme to be approved by Council in March 2021, has provision to enable Cornell House and Alma Court  to be funded in 2021/22 and </w:t>
      </w:r>
      <w:proofErr w:type="spellStart"/>
      <w:r>
        <w:rPr>
          <w:rFonts w:cs="Arial"/>
        </w:rPr>
        <w:t>Meadfield</w:t>
      </w:r>
      <w:proofErr w:type="spellEnd"/>
      <w:r>
        <w:rPr>
          <w:rFonts w:cs="Arial"/>
        </w:rPr>
        <w:t xml:space="preserve"> House in 2022/23 at a total cost of £1.800m.</w:t>
      </w:r>
    </w:p>
    <w:p w14:paraId="194CEA64" w14:textId="77777777" w:rsidR="00E4716A" w:rsidRDefault="00E4716A" w:rsidP="00E4716A">
      <w:pPr>
        <w:ind w:left="360"/>
        <w:rPr>
          <w:rFonts w:cs="Arial"/>
        </w:rPr>
      </w:pPr>
    </w:p>
    <w:p w14:paraId="36C8B4CD" w14:textId="77777777" w:rsidR="00E4716A" w:rsidRPr="00203FC2" w:rsidRDefault="00E4716A" w:rsidP="00E4716A">
      <w:pPr>
        <w:ind w:left="739" w:hanging="567"/>
        <w:rPr>
          <w:rFonts w:cs="Arial"/>
        </w:rPr>
      </w:pPr>
      <w:r w:rsidRPr="00203FC2">
        <w:rPr>
          <w:rFonts w:cs="Arial"/>
        </w:rPr>
        <w:t>1</w:t>
      </w:r>
      <w:r>
        <w:rPr>
          <w:rFonts w:cs="Arial"/>
        </w:rPr>
        <w:t>9</w:t>
      </w:r>
      <w:r w:rsidRPr="00203FC2">
        <w:rPr>
          <w:rFonts w:cs="Arial"/>
        </w:rPr>
        <w:t>.2</w:t>
      </w:r>
      <w:r w:rsidRPr="00203FC2">
        <w:rPr>
          <w:rFonts w:cs="Arial"/>
        </w:rPr>
        <w:tab/>
        <w:t xml:space="preserve">The value of the capital works contract for all 3 schemes is    </w:t>
      </w:r>
      <w:r w:rsidRPr="00203FC2">
        <w:t xml:space="preserve">£1,679,670. (Cornell House and Alma Court totalling </w:t>
      </w:r>
      <w:r>
        <w:rPr>
          <w:bCs/>
        </w:rPr>
        <w:t xml:space="preserve">£1,160,944 </w:t>
      </w:r>
      <w:r w:rsidRPr="00203FC2">
        <w:t xml:space="preserve">and </w:t>
      </w:r>
      <w:proofErr w:type="spellStart"/>
      <w:r w:rsidRPr="00203FC2">
        <w:t>Meadfield</w:t>
      </w:r>
      <w:proofErr w:type="spellEnd"/>
      <w:r w:rsidRPr="00203FC2">
        <w:t xml:space="preserve"> House, £518,726)</w:t>
      </w:r>
      <w:r>
        <w:t>.</w:t>
      </w:r>
    </w:p>
    <w:p w14:paraId="4CCCF856" w14:textId="77777777" w:rsidR="00E4716A" w:rsidRDefault="00E4716A" w:rsidP="00E4716A">
      <w:pPr>
        <w:rPr>
          <w:bCs/>
        </w:rPr>
      </w:pPr>
      <w:r>
        <w:rPr>
          <w:bCs/>
        </w:rPr>
        <w:lastRenderedPageBreak/>
        <w:tab/>
      </w:r>
    </w:p>
    <w:p w14:paraId="6E5FC93D" w14:textId="77777777" w:rsidR="00E4716A" w:rsidRPr="00B86A76" w:rsidRDefault="00E4716A" w:rsidP="00E4716A">
      <w:pPr>
        <w:rPr>
          <w:b/>
        </w:rPr>
      </w:pPr>
      <w:r>
        <w:rPr>
          <w:bCs/>
        </w:rPr>
        <w:tab/>
      </w:r>
      <w:r w:rsidRPr="00B86A76">
        <w:rPr>
          <w:b/>
        </w:rPr>
        <w:t>Additional Costs</w:t>
      </w:r>
    </w:p>
    <w:p w14:paraId="6BB82CBB" w14:textId="77777777" w:rsidR="00E4716A" w:rsidRDefault="00E4716A" w:rsidP="00E4716A">
      <w:pPr>
        <w:rPr>
          <w:bCs/>
        </w:rPr>
      </w:pPr>
      <w:r>
        <w:rPr>
          <w:bCs/>
        </w:rPr>
        <w:tab/>
        <w:t>This includes a contingency and professional fees-</w:t>
      </w:r>
    </w:p>
    <w:p w14:paraId="139900A4" w14:textId="77777777" w:rsidR="00E4716A" w:rsidRPr="0070147A" w:rsidRDefault="00E4716A" w:rsidP="00E4716A">
      <w:pPr>
        <w:rPr>
          <w:bCs/>
        </w:rPr>
      </w:pPr>
      <w:r>
        <w:rPr>
          <w:bCs/>
        </w:rPr>
        <w:tab/>
      </w:r>
    </w:p>
    <w:p w14:paraId="6FBA4D0C" w14:textId="77777777" w:rsidR="00E4716A" w:rsidRPr="001A056D" w:rsidRDefault="00E4716A" w:rsidP="00E4716A">
      <w:pPr>
        <w:shd w:val="clear" w:color="auto" w:fill="FFFFFF"/>
        <w:ind w:left="720" w:hanging="720"/>
        <w:rPr>
          <w:rFonts w:cs="Arial"/>
          <w:shd w:val="clear" w:color="auto" w:fill="FFFFFF"/>
        </w:rPr>
      </w:pPr>
      <w:r>
        <w:rPr>
          <w:rFonts w:cs="Arial"/>
          <w:color w:val="FF0000"/>
          <w:shd w:val="clear" w:color="auto" w:fill="FFFFFF"/>
        </w:rPr>
        <w:tab/>
      </w:r>
      <w:r w:rsidRPr="001A056D">
        <w:rPr>
          <w:rFonts w:cs="Arial"/>
          <w:shd w:val="clear" w:color="auto" w:fill="FFFFFF"/>
        </w:rPr>
        <w:t xml:space="preserve">Staffing costs </w:t>
      </w:r>
      <w:r>
        <w:rPr>
          <w:rFonts w:cs="Arial"/>
          <w:shd w:val="clear" w:color="auto" w:fill="FFFFFF"/>
        </w:rPr>
        <w:tab/>
        <w:t xml:space="preserve">  </w:t>
      </w:r>
      <w:r w:rsidRPr="001A056D">
        <w:rPr>
          <w:rFonts w:cs="Arial"/>
          <w:shd w:val="clear" w:color="auto" w:fill="FFFFFF"/>
        </w:rPr>
        <w:t>£20,000</w:t>
      </w:r>
    </w:p>
    <w:p w14:paraId="592AAB69" w14:textId="77777777" w:rsidR="00E4716A" w:rsidRPr="001A056D" w:rsidRDefault="00E4716A" w:rsidP="00E4716A">
      <w:pPr>
        <w:shd w:val="clear" w:color="auto" w:fill="FFFFFF"/>
        <w:ind w:left="720" w:hanging="720"/>
        <w:rPr>
          <w:rFonts w:cs="Arial"/>
          <w:shd w:val="clear" w:color="auto" w:fill="FFFFFF"/>
        </w:rPr>
      </w:pPr>
      <w:r w:rsidRPr="001A056D">
        <w:rPr>
          <w:rFonts w:cs="Arial"/>
          <w:shd w:val="clear" w:color="auto" w:fill="FFFFFF"/>
        </w:rPr>
        <w:tab/>
        <w:t xml:space="preserve">Contingency </w:t>
      </w:r>
      <w:r>
        <w:rPr>
          <w:rFonts w:cs="Arial"/>
          <w:shd w:val="clear" w:color="auto" w:fill="FFFFFF"/>
        </w:rPr>
        <w:tab/>
      </w:r>
      <w:r>
        <w:rPr>
          <w:rFonts w:cs="Arial"/>
          <w:shd w:val="clear" w:color="auto" w:fill="FFFFFF"/>
        </w:rPr>
        <w:tab/>
        <w:t xml:space="preserve">  </w:t>
      </w:r>
      <w:r w:rsidRPr="001A056D">
        <w:rPr>
          <w:rFonts w:cs="Arial"/>
          <w:shd w:val="clear" w:color="auto" w:fill="FFFFFF"/>
        </w:rPr>
        <w:t>£100,000</w:t>
      </w:r>
    </w:p>
    <w:p w14:paraId="54FEC445" w14:textId="77777777" w:rsidR="00E4716A" w:rsidRPr="001A056D" w:rsidRDefault="00E4716A" w:rsidP="00E4716A">
      <w:pPr>
        <w:shd w:val="clear" w:color="auto" w:fill="FFFFFF"/>
        <w:ind w:left="720" w:hanging="720"/>
        <w:rPr>
          <w:rFonts w:cs="Arial"/>
          <w:shd w:val="clear" w:color="auto" w:fill="FFFFFF"/>
        </w:rPr>
      </w:pPr>
      <w:r>
        <w:rPr>
          <w:rFonts w:cs="Arial"/>
          <w:shd w:val="clear" w:color="auto" w:fill="FFFFFF"/>
        </w:rPr>
        <w:tab/>
        <w:t>Legal costs/ CDM</w:t>
      </w:r>
      <w:r>
        <w:rPr>
          <w:rFonts w:cs="Arial"/>
          <w:shd w:val="clear" w:color="auto" w:fill="FFFFFF"/>
        </w:rPr>
        <w:tab/>
        <w:t xml:space="preserve">  £5,000</w:t>
      </w:r>
    </w:p>
    <w:p w14:paraId="4CBC5ED6" w14:textId="77777777" w:rsidR="00E4716A" w:rsidRDefault="00E4716A" w:rsidP="00E4716A">
      <w:pPr>
        <w:shd w:val="clear" w:color="auto" w:fill="FFFFFF"/>
        <w:ind w:left="720" w:hanging="720"/>
        <w:rPr>
          <w:rFonts w:cs="Arial"/>
          <w:shd w:val="clear" w:color="auto" w:fill="FFFFFF"/>
        </w:rPr>
      </w:pPr>
      <w:r>
        <w:rPr>
          <w:rFonts w:cs="Arial"/>
          <w:shd w:val="clear" w:color="auto" w:fill="FFFFFF"/>
        </w:rPr>
        <w:t xml:space="preserve">       </w:t>
      </w:r>
    </w:p>
    <w:p w14:paraId="718F146D" w14:textId="77777777" w:rsidR="00E4716A" w:rsidRPr="001A056D" w:rsidRDefault="00E4716A" w:rsidP="00E4716A">
      <w:pPr>
        <w:shd w:val="clear" w:color="auto" w:fill="FFFFFF"/>
        <w:ind w:left="720" w:hanging="720"/>
        <w:rPr>
          <w:rFonts w:cs="Arial"/>
          <w:shd w:val="clear" w:color="auto" w:fill="FFFFFF"/>
        </w:rPr>
      </w:pPr>
      <w:r>
        <w:rPr>
          <w:rFonts w:cs="Arial"/>
          <w:shd w:val="clear" w:color="auto" w:fill="FFFFFF"/>
        </w:rPr>
        <w:tab/>
      </w:r>
      <w:r w:rsidRPr="001A056D">
        <w:rPr>
          <w:rFonts w:cs="Arial"/>
          <w:shd w:val="clear" w:color="auto" w:fill="FFFFFF"/>
        </w:rPr>
        <w:t>T</w:t>
      </w:r>
      <w:r>
        <w:rPr>
          <w:rFonts w:cs="Arial"/>
          <w:shd w:val="clear" w:color="auto" w:fill="FFFFFF"/>
        </w:rPr>
        <w:t>he t</w:t>
      </w:r>
      <w:r w:rsidRPr="001A056D">
        <w:rPr>
          <w:rFonts w:cs="Arial"/>
          <w:shd w:val="clear" w:color="auto" w:fill="FFFFFF"/>
        </w:rPr>
        <w:t>otal contract value requested is £1.8</w:t>
      </w:r>
      <w:r>
        <w:rPr>
          <w:rFonts w:cs="Arial"/>
          <w:shd w:val="clear" w:color="auto" w:fill="FFFFFF"/>
        </w:rPr>
        <w:t>05</w:t>
      </w:r>
      <w:r w:rsidRPr="001A056D">
        <w:rPr>
          <w:rFonts w:cs="Arial"/>
          <w:shd w:val="clear" w:color="auto" w:fill="FFFFFF"/>
        </w:rPr>
        <w:t>m over two financial years to</w:t>
      </w:r>
      <w:r>
        <w:rPr>
          <w:rFonts w:cs="Arial"/>
          <w:shd w:val="clear" w:color="auto" w:fill="FFFFFF"/>
        </w:rPr>
        <w:t xml:space="preserve"> </w:t>
      </w:r>
      <w:r w:rsidRPr="001A056D">
        <w:rPr>
          <w:rFonts w:cs="Arial"/>
          <w:shd w:val="clear" w:color="auto" w:fill="FFFFFF"/>
        </w:rPr>
        <w:t>cover</w:t>
      </w:r>
      <w:r>
        <w:rPr>
          <w:rFonts w:cs="Arial"/>
          <w:shd w:val="clear" w:color="auto" w:fill="FFFFFF"/>
        </w:rPr>
        <w:t xml:space="preserve"> </w:t>
      </w:r>
      <w:r w:rsidRPr="001A056D">
        <w:rPr>
          <w:rFonts w:cs="Arial"/>
          <w:shd w:val="clear" w:color="auto" w:fill="FFFFFF"/>
        </w:rPr>
        <w:t>the 3 schemes</w:t>
      </w:r>
      <w:r>
        <w:rPr>
          <w:rFonts w:cs="Arial"/>
          <w:shd w:val="clear" w:color="auto" w:fill="FFFFFF"/>
        </w:rPr>
        <w:t>.</w:t>
      </w:r>
    </w:p>
    <w:p w14:paraId="190F8DE4" w14:textId="77777777" w:rsidR="00E4716A" w:rsidRDefault="00E4716A" w:rsidP="00E4716A">
      <w:pPr>
        <w:shd w:val="clear" w:color="auto" w:fill="FFFFFF"/>
        <w:ind w:left="720" w:hanging="720"/>
        <w:rPr>
          <w:color w:val="000000" w:themeColor="text1"/>
        </w:rPr>
      </w:pPr>
      <w:r>
        <w:rPr>
          <w:rFonts w:cs="Arial"/>
          <w:color w:val="FF0000"/>
          <w:shd w:val="clear" w:color="auto" w:fill="FFFFFF"/>
        </w:rPr>
        <w:t xml:space="preserve"> </w:t>
      </w:r>
      <w:r>
        <w:rPr>
          <w:rFonts w:cs="Arial"/>
          <w:color w:val="FF0000"/>
          <w:shd w:val="clear" w:color="auto" w:fill="FFFFFF"/>
        </w:rPr>
        <w:tab/>
        <w:t xml:space="preserve"> </w:t>
      </w:r>
    </w:p>
    <w:p w14:paraId="04C313B6" w14:textId="77777777" w:rsidR="00E4716A" w:rsidRPr="002E7D85" w:rsidRDefault="00E4716A" w:rsidP="00E4716A">
      <w:pPr>
        <w:rPr>
          <w:color w:val="000000" w:themeColor="text1"/>
        </w:rPr>
      </w:pPr>
      <w:r>
        <w:rPr>
          <w:color w:val="000000" w:themeColor="text1"/>
        </w:rPr>
        <w:tab/>
        <w:t>As per paragraph 4.5, the service will seek to secure additional</w:t>
      </w:r>
      <w:r w:rsidRPr="00C2762F">
        <w:rPr>
          <w:color w:val="000000" w:themeColor="text1"/>
        </w:rPr>
        <w:t xml:space="preserve"> </w:t>
      </w:r>
      <w:r>
        <w:rPr>
          <w:color w:val="000000" w:themeColor="text1"/>
        </w:rPr>
        <w:t>grant 19.3</w:t>
      </w:r>
      <w:r>
        <w:rPr>
          <w:color w:val="000000" w:themeColor="text1"/>
        </w:rPr>
        <w:tab/>
        <w:t xml:space="preserve">funding, and if successful will adjust the funding profile accordingly </w:t>
      </w:r>
      <w:r>
        <w:rPr>
          <w:color w:val="000000" w:themeColor="text1"/>
        </w:rPr>
        <w:tab/>
        <w:t xml:space="preserve">and seek to bring forward </w:t>
      </w:r>
      <w:proofErr w:type="spellStart"/>
      <w:r>
        <w:rPr>
          <w:color w:val="000000" w:themeColor="text1"/>
        </w:rPr>
        <w:t>Meadfield</w:t>
      </w:r>
      <w:proofErr w:type="spellEnd"/>
      <w:r>
        <w:rPr>
          <w:color w:val="000000" w:themeColor="text1"/>
        </w:rPr>
        <w:t xml:space="preserve"> House earlier into the </w:t>
      </w:r>
      <w:r>
        <w:rPr>
          <w:color w:val="000000" w:themeColor="text1"/>
        </w:rPr>
        <w:tab/>
        <w:t xml:space="preserve">programme. </w:t>
      </w:r>
    </w:p>
    <w:p w14:paraId="4AD7E337" w14:textId="77777777" w:rsidR="00E4716A" w:rsidRPr="002E7D85" w:rsidRDefault="00E4716A" w:rsidP="00E4716A">
      <w:pPr>
        <w:rPr>
          <w:color w:val="000000" w:themeColor="text1"/>
        </w:rPr>
      </w:pPr>
    </w:p>
    <w:p w14:paraId="5734945D" w14:textId="77777777" w:rsidR="00E4716A" w:rsidRPr="002E7D85" w:rsidRDefault="00E4716A" w:rsidP="00E4716A">
      <w:pPr>
        <w:ind w:left="597" w:hanging="567"/>
        <w:rPr>
          <w:color w:val="000000" w:themeColor="text1"/>
        </w:rPr>
      </w:pPr>
      <w:r>
        <w:rPr>
          <w:color w:val="000000" w:themeColor="text1"/>
        </w:rPr>
        <w:t>19</w:t>
      </w:r>
      <w:r w:rsidRPr="002E7D85">
        <w:rPr>
          <w:color w:val="000000" w:themeColor="text1"/>
        </w:rPr>
        <w:t>.</w:t>
      </w:r>
      <w:r>
        <w:rPr>
          <w:color w:val="000000" w:themeColor="text1"/>
        </w:rPr>
        <w:t>4</w:t>
      </w:r>
      <w:r w:rsidRPr="002E7D85">
        <w:rPr>
          <w:color w:val="000000" w:themeColor="text1"/>
        </w:rPr>
        <w:tab/>
      </w:r>
      <w:r>
        <w:rPr>
          <w:color w:val="000000" w:themeColor="text1"/>
        </w:rPr>
        <w:tab/>
      </w:r>
      <w:r w:rsidRPr="002E7D85">
        <w:rPr>
          <w:color w:val="000000" w:themeColor="text1"/>
        </w:rPr>
        <w:t xml:space="preserve">Although there is adequate budget for revenue and capital works, </w:t>
      </w:r>
      <w:r>
        <w:rPr>
          <w:color w:val="000000" w:themeColor="text1"/>
        </w:rPr>
        <w:tab/>
        <w:t xml:space="preserve">there will be some savings in terms of revenue i.e. reduced </w:t>
      </w:r>
      <w:r>
        <w:rPr>
          <w:color w:val="000000" w:themeColor="text1"/>
        </w:rPr>
        <w:tab/>
        <w:t xml:space="preserve">maintenance costs  (there will be no further requirement for annual </w:t>
      </w:r>
      <w:r>
        <w:rPr>
          <w:color w:val="000000" w:themeColor="text1"/>
        </w:rPr>
        <w:tab/>
        <w:t xml:space="preserve">CP12 certification and tenants should see a reduction in their annual </w:t>
      </w:r>
      <w:r>
        <w:rPr>
          <w:color w:val="000000" w:themeColor="text1"/>
        </w:rPr>
        <w:tab/>
        <w:t>communal heating charge as per Section 6 of the report).</w:t>
      </w:r>
    </w:p>
    <w:p w14:paraId="172C9665" w14:textId="77777777" w:rsidR="00E4716A" w:rsidRPr="002E7D85" w:rsidRDefault="00E4716A" w:rsidP="00E4716A">
      <w:pPr>
        <w:rPr>
          <w:color w:val="000000" w:themeColor="text1"/>
        </w:rPr>
      </w:pPr>
    </w:p>
    <w:p w14:paraId="249255AB" w14:textId="77777777" w:rsidR="00E4716A" w:rsidRPr="002E7D85" w:rsidRDefault="00E4716A" w:rsidP="00E4716A">
      <w:pPr>
        <w:rPr>
          <w:color w:val="000000" w:themeColor="text1"/>
        </w:rPr>
      </w:pPr>
      <w:r>
        <w:rPr>
          <w:color w:val="000000" w:themeColor="text1"/>
        </w:rPr>
        <w:t>19</w:t>
      </w:r>
      <w:r w:rsidRPr="002E7D85">
        <w:rPr>
          <w:color w:val="000000" w:themeColor="text1"/>
        </w:rPr>
        <w:t>.</w:t>
      </w:r>
      <w:r>
        <w:rPr>
          <w:color w:val="000000" w:themeColor="text1"/>
        </w:rPr>
        <w:t>5</w:t>
      </w:r>
      <w:r w:rsidRPr="002E7D85">
        <w:rPr>
          <w:color w:val="000000" w:themeColor="text1"/>
        </w:rPr>
        <w:tab/>
        <w:t xml:space="preserve">No leaseholders are affected therefore no Section 20 notices are </w:t>
      </w:r>
      <w:r w:rsidRPr="002E7D85">
        <w:rPr>
          <w:color w:val="000000" w:themeColor="text1"/>
        </w:rPr>
        <w:tab/>
        <w:t>required to be served.</w:t>
      </w:r>
    </w:p>
    <w:p w14:paraId="1CED44B5" w14:textId="77777777" w:rsidR="00E4716A" w:rsidRPr="002E7D85" w:rsidRDefault="00E4716A" w:rsidP="00E4716A">
      <w:pPr>
        <w:rPr>
          <w:color w:val="000000" w:themeColor="text1"/>
        </w:rPr>
      </w:pPr>
    </w:p>
    <w:p w14:paraId="5571A773" w14:textId="77777777" w:rsidR="00E4716A" w:rsidRDefault="00E4716A" w:rsidP="00E4716A">
      <w:pPr>
        <w:rPr>
          <w:color w:val="000000" w:themeColor="text1"/>
        </w:rPr>
      </w:pPr>
      <w:r>
        <w:rPr>
          <w:color w:val="000000" w:themeColor="text1"/>
        </w:rPr>
        <w:t>19</w:t>
      </w:r>
      <w:r w:rsidRPr="002E7D85">
        <w:rPr>
          <w:color w:val="000000" w:themeColor="text1"/>
        </w:rPr>
        <w:t>.</w:t>
      </w:r>
      <w:r>
        <w:rPr>
          <w:color w:val="000000" w:themeColor="text1"/>
        </w:rPr>
        <w:t>6</w:t>
      </w:r>
      <w:r w:rsidRPr="002E7D85">
        <w:rPr>
          <w:color w:val="000000" w:themeColor="text1"/>
        </w:rPr>
        <w:tab/>
        <w:t xml:space="preserve">Expenditure on HRA units is funded entirely from HRA resources </w:t>
      </w:r>
      <w:r>
        <w:rPr>
          <w:color w:val="000000" w:themeColor="text1"/>
        </w:rPr>
        <w:tab/>
      </w:r>
      <w:r w:rsidRPr="002E7D85">
        <w:rPr>
          <w:color w:val="000000" w:themeColor="text1"/>
        </w:rPr>
        <w:t xml:space="preserve">with no requirement to borrow and no impact on General Fund. </w:t>
      </w:r>
    </w:p>
    <w:p w14:paraId="0431BC80" w14:textId="77777777" w:rsidR="00E4716A" w:rsidRDefault="00E4716A" w:rsidP="00E4716A">
      <w:pPr>
        <w:rPr>
          <w:color w:val="000000" w:themeColor="text1"/>
        </w:rPr>
      </w:pPr>
    </w:p>
    <w:p w14:paraId="03192630" w14:textId="77777777" w:rsidR="00E4716A" w:rsidRPr="002E7D85" w:rsidRDefault="00E4716A" w:rsidP="00E4716A">
      <w:pPr>
        <w:ind w:left="455" w:hanging="455"/>
        <w:rPr>
          <w:color w:val="000000" w:themeColor="text1"/>
        </w:rPr>
      </w:pPr>
      <w:r>
        <w:rPr>
          <w:color w:val="000000" w:themeColor="text1"/>
        </w:rPr>
        <w:t xml:space="preserve">19.7 </w:t>
      </w:r>
      <w:r>
        <w:rPr>
          <w:color w:val="000000" w:themeColor="text1"/>
        </w:rPr>
        <w:tab/>
        <w:t xml:space="preserve">A review of service charges for non-sheltered dwellings is due to be </w:t>
      </w:r>
      <w:r>
        <w:rPr>
          <w:color w:val="000000" w:themeColor="text1"/>
        </w:rPr>
        <w:tab/>
        <w:t xml:space="preserve">completed in 2021/22 and the results, following any consultation, will </w:t>
      </w:r>
      <w:r>
        <w:rPr>
          <w:color w:val="000000" w:themeColor="text1"/>
        </w:rPr>
        <w:tab/>
        <w:t xml:space="preserve">be implemented as appropriate. This will be followed by a review of </w:t>
      </w:r>
      <w:r>
        <w:rPr>
          <w:color w:val="000000" w:themeColor="text1"/>
        </w:rPr>
        <w:tab/>
        <w:t xml:space="preserve">service charges for sheltered dwellings which may result in </w:t>
      </w:r>
      <w:r>
        <w:rPr>
          <w:color w:val="000000" w:themeColor="text1"/>
        </w:rPr>
        <w:tab/>
        <w:t xml:space="preserve">adjustments to the charges payable and this will be reported to </w:t>
      </w:r>
      <w:r>
        <w:rPr>
          <w:color w:val="000000" w:themeColor="text1"/>
        </w:rPr>
        <w:tab/>
        <w:t>Cabinet when appropriate</w:t>
      </w:r>
      <w:r w:rsidRPr="002E7D85">
        <w:rPr>
          <w:color w:val="000000" w:themeColor="text1"/>
        </w:rPr>
        <w:t>.</w:t>
      </w:r>
    </w:p>
    <w:p w14:paraId="76DAAEF0" w14:textId="77777777" w:rsidR="00E4716A" w:rsidRPr="002E7D85" w:rsidRDefault="00E4716A" w:rsidP="00E4716A">
      <w:pPr>
        <w:rPr>
          <w:color w:val="000000" w:themeColor="text1"/>
        </w:rPr>
      </w:pPr>
    </w:p>
    <w:p w14:paraId="3E763389" w14:textId="77777777" w:rsidR="00E4716A" w:rsidRPr="002E7D85" w:rsidRDefault="00E4716A" w:rsidP="00E4716A">
      <w:pPr>
        <w:rPr>
          <w:color w:val="000000" w:themeColor="text1"/>
        </w:rPr>
      </w:pPr>
      <w:r>
        <w:rPr>
          <w:color w:val="000000" w:themeColor="text1"/>
        </w:rPr>
        <w:t>19</w:t>
      </w:r>
      <w:r w:rsidRPr="002E7D85">
        <w:rPr>
          <w:color w:val="000000" w:themeColor="text1"/>
        </w:rPr>
        <w:t>.</w:t>
      </w:r>
      <w:r>
        <w:rPr>
          <w:color w:val="000000" w:themeColor="text1"/>
        </w:rPr>
        <w:t>8</w:t>
      </w:r>
      <w:r w:rsidRPr="002E7D85">
        <w:rPr>
          <w:color w:val="000000" w:themeColor="text1"/>
        </w:rPr>
        <w:t xml:space="preserve">    Th</w:t>
      </w:r>
      <w:r>
        <w:rPr>
          <w:color w:val="000000" w:themeColor="text1"/>
        </w:rPr>
        <w:t>e</w:t>
      </w:r>
      <w:r w:rsidRPr="002E7D85">
        <w:rPr>
          <w:color w:val="000000" w:themeColor="text1"/>
        </w:rPr>
        <w:t xml:space="preserve"> contracts put in place will pay the London living Wage </w:t>
      </w:r>
    </w:p>
    <w:p w14:paraId="30DA71DE" w14:textId="57A3F366" w:rsidR="00E4716A" w:rsidRPr="003B1C15" w:rsidRDefault="00E4716A" w:rsidP="00E4716A">
      <w:pPr>
        <w:pStyle w:val="Default"/>
        <w:ind w:firstLine="15"/>
        <w:rPr>
          <w:rFonts w:ascii="Arial" w:hAnsi="Arial" w:cs="Arial"/>
          <w:color w:val="000000" w:themeColor="text1"/>
        </w:rPr>
      </w:pPr>
      <w:r w:rsidRPr="002E7D85">
        <w:rPr>
          <w:color w:val="000000" w:themeColor="text1"/>
        </w:rPr>
        <w:t xml:space="preserve">           (LLW).</w:t>
      </w:r>
    </w:p>
    <w:p w14:paraId="1FFA9F13" w14:textId="77777777" w:rsidR="0054590F" w:rsidRDefault="0054590F" w:rsidP="001C7E35"/>
    <w:p w14:paraId="51C43E85" w14:textId="77777777" w:rsidR="002D56F6" w:rsidRPr="002D56F6" w:rsidRDefault="002D56F6" w:rsidP="002D56F6">
      <w:pPr>
        <w:rPr>
          <w:lang w:eastAsia="en-GB"/>
        </w:rPr>
      </w:pPr>
    </w:p>
    <w:p w14:paraId="709F61EF" w14:textId="46312F74" w:rsidR="00333FAA" w:rsidRPr="00303FD6" w:rsidRDefault="00677706" w:rsidP="00333FAA">
      <w:pPr>
        <w:pStyle w:val="Heading2"/>
        <w:keepNext/>
        <w:rPr>
          <w:color w:val="FF0000"/>
        </w:rPr>
      </w:pPr>
      <w:r>
        <w:t>20</w:t>
      </w:r>
      <w:r w:rsidR="00556EE0">
        <w:t>.</w:t>
      </w:r>
      <w:r w:rsidR="00BE33FC">
        <w:tab/>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2D7D0410" w14:textId="77777777" w:rsidR="0054590F" w:rsidRDefault="0054590F" w:rsidP="001966D7"/>
    <w:p w14:paraId="3011A591" w14:textId="67F64948" w:rsidR="002D56F6" w:rsidRPr="00A014D1" w:rsidRDefault="00677706" w:rsidP="00B176B5">
      <w:pPr>
        <w:autoSpaceDE w:val="0"/>
        <w:autoSpaceDN w:val="0"/>
        <w:adjustRightInd w:val="0"/>
        <w:ind w:left="720" w:hanging="720"/>
        <w:jc w:val="both"/>
      </w:pPr>
      <w:r>
        <w:t>20</w:t>
      </w:r>
      <w:r w:rsidR="00BE33FC" w:rsidRPr="00A014D1">
        <w:t>.1</w:t>
      </w:r>
      <w:r w:rsidR="00BE33FC" w:rsidRPr="00A014D1">
        <w:tab/>
      </w:r>
      <w:r w:rsidR="002D56F6" w:rsidRPr="00A014D1">
        <w:t xml:space="preserve">The procurement exercise </w:t>
      </w:r>
      <w:r w:rsidR="00300B76" w:rsidRPr="00A014D1">
        <w:t xml:space="preserve">will be </w:t>
      </w:r>
      <w:r w:rsidR="002D56F6" w:rsidRPr="00A014D1">
        <w:t>designed to deliver existing policies and</w:t>
      </w:r>
      <w:r w:rsidR="00BE33FC" w:rsidRPr="00A014D1">
        <w:t xml:space="preserve"> </w:t>
      </w:r>
      <w:r w:rsidR="002D56F6" w:rsidRPr="00A014D1">
        <w:t>strategies maintaining the current level of equality in service provision. The</w:t>
      </w:r>
      <w:r w:rsidR="00BE33FC" w:rsidRPr="00A014D1">
        <w:t xml:space="preserve"> </w:t>
      </w:r>
      <w:r w:rsidR="002D56F6" w:rsidRPr="00A014D1">
        <w:t>contract specification will be very clear on the equalities related duties on</w:t>
      </w:r>
      <w:r w:rsidR="00BE33FC" w:rsidRPr="00A014D1">
        <w:t xml:space="preserve"> </w:t>
      </w:r>
      <w:r w:rsidR="002D56F6" w:rsidRPr="00A014D1">
        <w:t>contractors, given the wide range of needs of our customers.</w:t>
      </w:r>
    </w:p>
    <w:p w14:paraId="300977A8" w14:textId="77777777" w:rsidR="00304B55" w:rsidRPr="00A014D1" w:rsidRDefault="00304B55" w:rsidP="00B176B5">
      <w:pPr>
        <w:autoSpaceDE w:val="0"/>
        <w:autoSpaceDN w:val="0"/>
        <w:adjustRightInd w:val="0"/>
        <w:jc w:val="both"/>
      </w:pPr>
    </w:p>
    <w:p w14:paraId="7640228C" w14:textId="3B49072C" w:rsidR="0054590F" w:rsidRPr="00A014D1" w:rsidRDefault="00677706" w:rsidP="00B176B5">
      <w:pPr>
        <w:autoSpaceDE w:val="0"/>
        <w:autoSpaceDN w:val="0"/>
        <w:adjustRightInd w:val="0"/>
        <w:ind w:left="720" w:hanging="720"/>
        <w:jc w:val="both"/>
      </w:pPr>
      <w:r>
        <w:t>20</w:t>
      </w:r>
      <w:r w:rsidR="00BE33FC" w:rsidRPr="00A014D1">
        <w:t>.2</w:t>
      </w:r>
      <w:r w:rsidR="00BE33FC" w:rsidRPr="00A014D1">
        <w:tab/>
      </w:r>
      <w:r w:rsidR="002D56F6" w:rsidRPr="00A014D1">
        <w:t>An initial Equality Impact Assessment has been prepared specifically for</w:t>
      </w:r>
      <w:r w:rsidR="00BE33FC" w:rsidRPr="00A014D1">
        <w:t xml:space="preserve"> </w:t>
      </w:r>
      <w:r w:rsidR="002D56F6" w:rsidRPr="00A014D1">
        <w:t>the procurement exercise. This identified no need for a full assessment at this</w:t>
      </w:r>
      <w:r w:rsidR="00BE33FC" w:rsidRPr="00A014D1">
        <w:t xml:space="preserve"> </w:t>
      </w:r>
      <w:r w:rsidR="002D56F6" w:rsidRPr="00A014D1">
        <w:t>stage because it did not identify any potential for unlawful conduct or</w:t>
      </w:r>
      <w:r w:rsidR="00554388" w:rsidRPr="00A014D1">
        <w:t xml:space="preserve"> </w:t>
      </w:r>
      <w:r w:rsidR="002D56F6" w:rsidRPr="00A014D1">
        <w:t>disproportionate impact. All opportunities to address diversity-particularly</w:t>
      </w:r>
      <w:r w:rsidR="00BE33FC" w:rsidRPr="00A014D1">
        <w:t xml:space="preserve"> </w:t>
      </w:r>
      <w:r w:rsidR="002D56F6" w:rsidRPr="00A014D1">
        <w:t xml:space="preserve">vulnerability for all tenants and will be </w:t>
      </w:r>
      <w:r w:rsidR="002D56F6" w:rsidRPr="00A014D1">
        <w:lastRenderedPageBreak/>
        <w:t>addressed through the</w:t>
      </w:r>
      <w:r w:rsidR="00BE33FC" w:rsidRPr="00A014D1">
        <w:t xml:space="preserve"> </w:t>
      </w:r>
      <w:r w:rsidR="002D56F6" w:rsidRPr="00A014D1">
        <w:t>contract specification and ensure residents receive the same service</w:t>
      </w:r>
      <w:r w:rsidR="00BE33FC" w:rsidRPr="00A014D1">
        <w:t xml:space="preserve"> </w:t>
      </w:r>
      <w:r w:rsidR="002D56F6" w:rsidRPr="00A014D1">
        <w:t xml:space="preserve">regardless </w:t>
      </w:r>
      <w:r w:rsidR="00E4716A" w:rsidRPr="00A014D1">
        <w:t>of</w:t>
      </w:r>
      <w:r w:rsidR="00E4716A">
        <w:t xml:space="preserve"> but</w:t>
      </w:r>
      <w:r w:rsidR="002D56F6" w:rsidRPr="00A014D1">
        <w:t xml:space="preserve"> taking into account specific needs. We will address these in</w:t>
      </w:r>
      <w:r w:rsidR="00554388" w:rsidRPr="00A014D1">
        <w:t xml:space="preserve"> </w:t>
      </w:r>
      <w:r w:rsidR="002D56F6" w:rsidRPr="00A014D1">
        <w:t>our tendering documents and processes. The assessment will be updated as</w:t>
      </w:r>
      <w:r w:rsidR="00927D93" w:rsidRPr="00A014D1">
        <w:t xml:space="preserve"> </w:t>
      </w:r>
      <w:r w:rsidR="002D56F6" w:rsidRPr="00A014D1">
        <w:t xml:space="preserve">the </w:t>
      </w:r>
      <w:r w:rsidR="006F288F" w:rsidRPr="00A014D1">
        <w:t>contract</w:t>
      </w:r>
      <w:r w:rsidR="002D56F6" w:rsidRPr="00A014D1">
        <w:t xml:space="preserve"> moves forward.</w:t>
      </w:r>
    </w:p>
    <w:p w14:paraId="157A4FBF" w14:textId="77777777" w:rsidR="00FE17E2" w:rsidRDefault="00FE17E2" w:rsidP="00B176B5">
      <w:pPr>
        <w:jc w:val="both"/>
      </w:pPr>
    </w:p>
    <w:p w14:paraId="3516C833" w14:textId="77777777" w:rsidR="00A3214E" w:rsidRDefault="00A3214E" w:rsidP="00A3214E">
      <w:pPr>
        <w:jc w:val="both"/>
      </w:pPr>
    </w:p>
    <w:p w14:paraId="460B2684" w14:textId="2DEA0F2B" w:rsidR="00A3214E" w:rsidRDefault="00677706" w:rsidP="00A3214E">
      <w:pPr>
        <w:jc w:val="both"/>
        <w:rPr>
          <w:b/>
          <w:bCs/>
          <w:sz w:val="28"/>
          <w:szCs w:val="28"/>
        </w:rPr>
      </w:pPr>
      <w:r w:rsidRPr="00A3214E">
        <w:rPr>
          <w:b/>
          <w:bCs/>
          <w:sz w:val="28"/>
          <w:szCs w:val="28"/>
        </w:rPr>
        <w:t>2</w:t>
      </w:r>
      <w:r>
        <w:rPr>
          <w:b/>
          <w:bCs/>
          <w:sz w:val="28"/>
          <w:szCs w:val="28"/>
        </w:rPr>
        <w:t>1</w:t>
      </w:r>
      <w:r w:rsidR="00A3214E" w:rsidRPr="00A3214E">
        <w:rPr>
          <w:b/>
          <w:bCs/>
          <w:sz w:val="28"/>
          <w:szCs w:val="28"/>
        </w:rPr>
        <w:t>.  Council Priorities</w:t>
      </w:r>
    </w:p>
    <w:p w14:paraId="5A90FCCA" w14:textId="77777777" w:rsidR="00A014D1" w:rsidRDefault="00A014D1" w:rsidP="00A014D1">
      <w:pPr>
        <w:rPr>
          <w:szCs w:val="24"/>
        </w:rPr>
      </w:pPr>
    </w:p>
    <w:p w14:paraId="59A35E5B" w14:textId="785D682D" w:rsidR="00A014D1" w:rsidRPr="002E7D85" w:rsidRDefault="002E7D85" w:rsidP="000537E4">
      <w:pPr>
        <w:autoSpaceDE w:val="0"/>
        <w:autoSpaceDN w:val="0"/>
        <w:ind w:firstLine="720"/>
        <w:rPr>
          <w:b/>
          <w:bCs/>
        </w:rPr>
      </w:pPr>
      <w:r>
        <w:rPr>
          <w:b/>
          <w:bCs/>
        </w:rPr>
        <w:t>1.</w:t>
      </w:r>
      <w:r w:rsidR="00A014D1" w:rsidRPr="002E7D85">
        <w:rPr>
          <w:b/>
          <w:bCs/>
        </w:rPr>
        <w:t xml:space="preserve">Improving the environment and addressing </w:t>
      </w:r>
      <w:r w:rsidR="004D3EBE">
        <w:rPr>
          <w:b/>
          <w:bCs/>
        </w:rPr>
        <w:t>C</w:t>
      </w:r>
      <w:r w:rsidR="00A014D1" w:rsidRPr="002E7D85">
        <w:rPr>
          <w:b/>
          <w:bCs/>
        </w:rPr>
        <w:t xml:space="preserve">limate </w:t>
      </w:r>
      <w:r w:rsidR="004D3EBE">
        <w:rPr>
          <w:b/>
          <w:bCs/>
        </w:rPr>
        <w:t>C</w:t>
      </w:r>
      <w:r w:rsidR="00A014D1" w:rsidRPr="002E7D85">
        <w:rPr>
          <w:b/>
          <w:bCs/>
        </w:rPr>
        <w:t>hange</w:t>
      </w:r>
    </w:p>
    <w:p w14:paraId="69D59413" w14:textId="77777777" w:rsidR="004E46A2" w:rsidRDefault="004E46A2" w:rsidP="004E46A2">
      <w:pPr>
        <w:pStyle w:val="ListParagraph"/>
        <w:spacing w:line="276" w:lineRule="auto"/>
        <w:jc w:val="both"/>
      </w:pPr>
    </w:p>
    <w:p w14:paraId="21D20451" w14:textId="77777777" w:rsidR="004D3EBE" w:rsidRDefault="004E46A2" w:rsidP="00E85280">
      <w:pPr>
        <w:spacing w:after="120"/>
        <w:ind w:left="720"/>
        <w:jc w:val="both"/>
        <w:rPr>
          <w:szCs w:val="24"/>
        </w:rPr>
      </w:pPr>
      <w:r w:rsidRPr="002E7D85">
        <w:rPr>
          <w:szCs w:val="24"/>
        </w:rPr>
        <w:t>The use of G</w:t>
      </w:r>
      <w:r w:rsidR="004D3EBE">
        <w:rPr>
          <w:szCs w:val="24"/>
        </w:rPr>
        <w:t xml:space="preserve">round </w:t>
      </w:r>
      <w:r w:rsidRPr="002E7D85">
        <w:rPr>
          <w:szCs w:val="24"/>
        </w:rPr>
        <w:t>S</w:t>
      </w:r>
      <w:r w:rsidR="004D3EBE">
        <w:rPr>
          <w:szCs w:val="24"/>
        </w:rPr>
        <w:t xml:space="preserve">ource </w:t>
      </w:r>
      <w:r w:rsidRPr="002E7D85">
        <w:rPr>
          <w:szCs w:val="24"/>
        </w:rPr>
        <w:t>H</w:t>
      </w:r>
      <w:r w:rsidR="004D3EBE">
        <w:rPr>
          <w:szCs w:val="24"/>
        </w:rPr>
        <w:t xml:space="preserve">eat </w:t>
      </w:r>
      <w:r w:rsidRPr="002E7D85">
        <w:rPr>
          <w:szCs w:val="24"/>
        </w:rPr>
        <w:t>P</w:t>
      </w:r>
      <w:r w:rsidR="004D3EBE">
        <w:rPr>
          <w:szCs w:val="24"/>
        </w:rPr>
        <w:t>umps (GSHP)</w:t>
      </w:r>
      <w:r w:rsidRPr="002E7D85">
        <w:rPr>
          <w:szCs w:val="24"/>
        </w:rPr>
        <w:t xml:space="preserve"> will make a significant improvement in SAP scores for each property. </w:t>
      </w:r>
    </w:p>
    <w:p w14:paraId="3262F136" w14:textId="647F8F0F" w:rsidR="00677706" w:rsidRDefault="004E46A2" w:rsidP="00E85280">
      <w:pPr>
        <w:spacing w:after="120"/>
        <w:ind w:left="720"/>
        <w:jc w:val="both"/>
        <w:rPr>
          <w:szCs w:val="24"/>
        </w:rPr>
      </w:pPr>
      <w:r w:rsidRPr="002E7D85">
        <w:rPr>
          <w:szCs w:val="24"/>
        </w:rPr>
        <w:t>Within SAP</w:t>
      </w:r>
      <w:r w:rsidR="00677706">
        <w:rPr>
          <w:szCs w:val="24"/>
        </w:rPr>
        <w:t xml:space="preserve">, </w:t>
      </w:r>
      <w:r w:rsidRPr="002E7D85">
        <w:rPr>
          <w:szCs w:val="24"/>
        </w:rPr>
        <w:t>shared ground loop installations are modelled as a communal heating system</w:t>
      </w:r>
      <w:r w:rsidR="00677706">
        <w:rPr>
          <w:szCs w:val="24"/>
        </w:rPr>
        <w:t>. For</w:t>
      </w:r>
      <w:r w:rsidRPr="002E7D85">
        <w:rPr>
          <w:szCs w:val="24"/>
        </w:rPr>
        <w:t xml:space="preserve"> GSHP heating system distributions losses </w:t>
      </w:r>
      <w:r w:rsidR="00677706">
        <w:rPr>
          <w:szCs w:val="24"/>
        </w:rPr>
        <w:t xml:space="preserve">are </w:t>
      </w:r>
      <w:r w:rsidRPr="002E7D85">
        <w:rPr>
          <w:szCs w:val="24"/>
        </w:rPr>
        <w:t>set to 1, to reflect the fact that the ground side distribution system has zero heat loss associated with it</w:t>
      </w:r>
      <w:r w:rsidR="00677706">
        <w:rPr>
          <w:szCs w:val="24"/>
        </w:rPr>
        <w:t xml:space="preserve"> - </w:t>
      </w:r>
      <w:r w:rsidRPr="002E7D85">
        <w:rPr>
          <w:szCs w:val="24"/>
        </w:rPr>
        <w:t xml:space="preserve">as it is operating at ambient temperature. </w:t>
      </w:r>
    </w:p>
    <w:p w14:paraId="34D17590" w14:textId="7975AC61" w:rsidR="00A3214E" w:rsidRPr="00A3214E" w:rsidRDefault="004E46A2" w:rsidP="00E85280">
      <w:pPr>
        <w:spacing w:after="120"/>
        <w:ind w:left="720"/>
        <w:jc w:val="both"/>
        <w:rPr>
          <w:szCs w:val="24"/>
        </w:rPr>
      </w:pPr>
      <w:r w:rsidRPr="002E7D85">
        <w:rPr>
          <w:szCs w:val="24"/>
        </w:rPr>
        <w:t>Within SAP this system will feature a 300% efficiency for heating and hot water by default. As the carbon intensity of electricity is falling with a greater proportion of the capacity provided by renewable sources, GSHPs will look increasingly favourable as the future of heating across the UK.</w:t>
      </w:r>
    </w:p>
    <w:p w14:paraId="5EF7CD64" w14:textId="77777777" w:rsidR="002E7D85" w:rsidRPr="002E7D85" w:rsidRDefault="002E7D85" w:rsidP="00C877F6">
      <w:pPr>
        <w:rPr>
          <w:color w:val="000000" w:themeColor="text1"/>
        </w:rPr>
      </w:pPr>
    </w:p>
    <w:p w14:paraId="3F387933" w14:textId="76E9B7AD" w:rsidR="00C877F6" w:rsidRPr="00C877F6" w:rsidRDefault="00C877F6" w:rsidP="00210662">
      <w:pPr>
        <w:ind w:left="720"/>
        <w:jc w:val="both"/>
      </w:pPr>
      <w:r w:rsidRPr="002E7D85">
        <w:rPr>
          <w:color w:val="000000" w:themeColor="text1"/>
        </w:rPr>
        <w:t xml:space="preserve">In order to achieve London’s carbon budgets as set out in </w:t>
      </w:r>
      <w:r w:rsidRPr="00C877F6">
        <w:t xml:space="preserve">the Mayor’s Environment Strategy, low carbon heating is essential. The energy demand in buildings are expected to reduce and electricity is decarbonising at pace. This means that low carbon heat such as GSHP should be a priority going forward. This is also impacted by the electrical grid decarbonisation which means as the grid becomes greener in the future with more renewable electricity from wind farms and solar panels, the </w:t>
      </w:r>
      <w:r w:rsidR="00677706">
        <w:t>C</w:t>
      </w:r>
      <w:r w:rsidRPr="00C877F6">
        <w:t>ouncil will see a further reduction in the carbon intensity of heat powered by high efficiency electric heating such as heat pumps.</w:t>
      </w:r>
    </w:p>
    <w:p w14:paraId="748E76A9" w14:textId="77777777" w:rsidR="00C877F6" w:rsidRPr="00C877F6" w:rsidRDefault="00C877F6" w:rsidP="00C877F6"/>
    <w:p w14:paraId="186B2922" w14:textId="38506B3F" w:rsidR="00C877F6" w:rsidRPr="006C011C" w:rsidRDefault="00974DF0" w:rsidP="00210662">
      <w:pPr>
        <w:shd w:val="clear" w:color="auto" w:fill="FFFFFF"/>
        <w:ind w:left="720"/>
        <w:jc w:val="both"/>
        <w:textAlignment w:val="baseline"/>
      </w:pPr>
      <w:r>
        <w:t>GSHPs</w:t>
      </w:r>
      <w:r w:rsidR="00C877F6" w:rsidRPr="006C011C">
        <w:t xml:space="preserve"> makes use of solar energy stored in the ground to provide one of the most energy-efficient ways of heating buildings. Solar recharge of the ground is an integral part of ground source energy which is used to increase the efficiency of ground source heat pumps.</w:t>
      </w:r>
    </w:p>
    <w:p w14:paraId="6215BB04" w14:textId="77777777" w:rsidR="00C877F6" w:rsidRPr="006C011C" w:rsidRDefault="00C877F6" w:rsidP="00210662">
      <w:pPr>
        <w:shd w:val="clear" w:color="auto" w:fill="FFFFFF"/>
        <w:ind w:left="720"/>
        <w:jc w:val="both"/>
        <w:textAlignment w:val="baseline"/>
      </w:pPr>
      <w:r w:rsidRPr="006C011C">
        <w:t>Ground source heat pumps are suitable for a wide variety of buildings and are particularly appropriate for low environmental impact projects.</w:t>
      </w:r>
    </w:p>
    <w:p w14:paraId="3871D26A" w14:textId="7CFBF34A" w:rsidR="006A1F80" w:rsidRDefault="006A1F80" w:rsidP="00617C9F">
      <w:pPr>
        <w:autoSpaceDE w:val="0"/>
        <w:autoSpaceDN w:val="0"/>
        <w:rPr>
          <w:color w:val="000000" w:themeColor="text1"/>
        </w:rPr>
      </w:pPr>
    </w:p>
    <w:p w14:paraId="68B16533" w14:textId="77777777" w:rsidR="006A1F80" w:rsidRPr="002E7D85" w:rsidRDefault="006A1F80" w:rsidP="00A3214E">
      <w:pPr>
        <w:autoSpaceDE w:val="0"/>
        <w:autoSpaceDN w:val="0"/>
        <w:ind w:firstLine="720"/>
        <w:rPr>
          <w:color w:val="000000" w:themeColor="text1"/>
        </w:rPr>
      </w:pPr>
    </w:p>
    <w:p w14:paraId="6CE9BF0A" w14:textId="67918533" w:rsidR="00A3214E" w:rsidRPr="002E7D85" w:rsidRDefault="00A3214E" w:rsidP="00DE5A92">
      <w:pPr>
        <w:autoSpaceDE w:val="0"/>
        <w:autoSpaceDN w:val="0"/>
        <w:ind w:firstLine="720"/>
        <w:rPr>
          <w:b/>
          <w:bCs/>
          <w:color w:val="000000" w:themeColor="text1"/>
        </w:rPr>
      </w:pPr>
      <w:r w:rsidRPr="002E7D85">
        <w:rPr>
          <w:b/>
          <w:bCs/>
          <w:color w:val="000000" w:themeColor="text1"/>
        </w:rPr>
        <w:t>2</w:t>
      </w:r>
      <w:r w:rsidR="00DE5A92">
        <w:rPr>
          <w:b/>
          <w:bCs/>
          <w:color w:val="000000" w:themeColor="text1"/>
        </w:rPr>
        <w:t xml:space="preserve">. </w:t>
      </w:r>
      <w:r w:rsidRPr="002E7D85">
        <w:rPr>
          <w:b/>
          <w:bCs/>
          <w:color w:val="000000" w:themeColor="text1"/>
        </w:rPr>
        <w:t xml:space="preserve">Addressing health and social care inequality </w:t>
      </w:r>
    </w:p>
    <w:p w14:paraId="5E52E5FB" w14:textId="77777777" w:rsidR="00A3214E" w:rsidRPr="002E7D85" w:rsidRDefault="00A3214E" w:rsidP="00A3214E">
      <w:pPr>
        <w:autoSpaceDE w:val="0"/>
        <w:autoSpaceDN w:val="0"/>
        <w:ind w:firstLine="720"/>
        <w:rPr>
          <w:b/>
          <w:bCs/>
          <w:color w:val="000000" w:themeColor="text1"/>
        </w:rPr>
      </w:pPr>
    </w:p>
    <w:p w14:paraId="2D4DB80F" w14:textId="77777777" w:rsidR="00A3214E" w:rsidRPr="002E7D85" w:rsidRDefault="00A3214E" w:rsidP="00A3214E">
      <w:pPr>
        <w:autoSpaceDE w:val="0"/>
        <w:autoSpaceDN w:val="0"/>
        <w:ind w:left="720"/>
        <w:contextualSpacing/>
        <w:rPr>
          <w:rFonts w:ascii="Helvetica" w:hAnsi="Helvetica" w:cs="Helvetica"/>
          <w:sz w:val="23"/>
          <w:szCs w:val="23"/>
        </w:rPr>
      </w:pPr>
      <w:r w:rsidRPr="002E7D85">
        <w:rPr>
          <w:rFonts w:ascii="Helvetica" w:hAnsi="Helvetica" w:cs="Helvetica"/>
          <w:sz w:val="23"/>
          <w:szCs w:val="23"/>
        </w:rPr>
        <w:t xml:space="preserve">The procurement exercise will be designed to deliver existing policies and strategies maintaining the current level of equality in service provision. </w:t>
      </w:r>
    </w:p>
    <w:p w14:paraId="199AE42E" w14:textId="77777777" w:rsidR="00A3214E" w:rsidRPr="002E7D85" w:rsidRDefault="00A3214E" w:rsidP="00A3214E">
      <w:pPr>
        <w:autoSpaceDE w:val="0"/>
        <w:autoSpaceDN w:val="0"/>
        <w:ind w:left="720"/>
        <w:contextualSpacing/>
        <w:rPr>
          <w:rFonts w:ascii="Helvetica" w:hAnsi="Helvetica" w:cs="Helvetica"/>
          <w:sz w:val="23"/>
          <w:szCs w:val="23"/>
        </w:rPr>
      </w:pPr>
    </w:p>
    <w:p w14:paraId="66306C2F" w14:textId="32C46699" w:rsidR="00A3214E" w:rsidRPr="002E7D85" w:rsidRDefault="00A3214E" w:rsidP="00A3214E">
      <w:pPr>
        <w:autoSpaceDE w:val="0"/>
        <w:autoSpaceDN w:val="0"/>
        <w:ind w:left="720"/>
        <w:contextualSpacing/>
        <w:rPr>
          <w:rFonts w:ascii="Helvetica" w:hAnsi="Helvetica" w:cs="Helvetica"/>
          <w:sz w:val="23"/>
          <w:szCs w:val="23"/>
        </w:rPr>
      </w:pPr>
      <w:r w:rsidRPr="002E7D85">
        <w:rPr>
          <w:rFonts w:ascii="Helvetica" w:hAnsi="Helvetica" w:cs="Helvetica"/>
          <w:sz w:val="23"/>
          <w:szCs w:val="23"/>
        </w:rPr>
        <w:t>The contract specification will be very clear on the equalities related duties on contractors, given the wide range of needs of our customers</w:t>
      </w:r>
      <w:r w:rsidR="00FA389C">
        <w:rPr>
          <w:rFonts w:ascii="Helvetica" w:hAnsi="Helvetica" w:cs="Helvetica"/>
          <w:sz w:val="23"/>
          <w:szCs w:val="23"/>
        </w:rPr>
        <w:t xml:space="preserve"> </w:t>
      </w:r>
      <w:r w:rsidR="00473653">
        <w:rPr>
          <w:rFonts w:ascii="Helvetica" w:hAnsi="Helvetica" w:cs="Helvetica"/>
          <w:sz w:val="23"/>
          <w:szCs w:val="23"/>
        </w:rPr>
        <w:t>and especially</w:t>
      </w:r>
      <w:r w:rsidR="00FA389C">
        <w:rPr>
          <w:rFonts w:ascii="Helvetica" w:hAnsi="Helvetica" w:cs="Helvetica"/>
          <w:sz w:val="23"/>
          <w:szCs w:val="23"/>
        </w:rPr>
        <w:t xml:space="preserve"> given the vulnerable nature of this group of residents</w:t>
      </w:r>
      <w:r w:rsidRPr="002E7D85">
        <w:rPr>
          <w:rFonts w:ascii="Helvetica" w:hAnsi="Helvetica" w:cs="Helvetica"/>
          <w:sz w:val="23"/>
          <w:szCs w:val="23"/>
        </w:rPr>
        <w:t>.</w:t>
      </w:r>
    </w:p>
    <w:p w14:paraId="6AB33F1B" w14:textId="77777777" w:rsidR="00A3214E" w:rsidRPr="002E7D85" w:rsidRDefault="00A3214E" w:rsidP="00A3214E">
      <w:pPr>
        <w:autoSpaceDE w:val="0"/>
        <w:autoSpaceDN w:val="0"/>
        <w:ind w:left="720"/>
        <w:contextualSpacing/>
        <w:rPr>
          <w:rFonts w:ascii="Helvetica" w:hAnsi="Helvetica" w:cs="Helvetica"/>
          <w:sz w:val="23"/>
          <w:szCs w:val="23"/>
        </w:rPr>
      </w:pPr>
    </w:p>
    <w:p w14:paraId="7988EE8F" w14:textId="77777777" w:rsidR="00A3214E" w:rsidRPr="002E7D85" w:rsidRDefault="00A3214E" w:rsidP="00A3214E">
      <w:pPr>
        <w:autoSpaceDE w:val="0"/>
        <w:autoSpaceDN w:val="0"/>
        <w:ind w:firstLine="720"/>
        <w:rPr>
          <w:rFonts w:ascii="Helvetica" w:hAnsi="Helvetica" w:cs="Helvetica"/>
          <w:sz w:val="23"/>
          <w:szCs w:val="23"/>
        </w:rPr>
      </w:pPr>
      <w:r w:rsidRPr="002E7D85">
        <w:rPr>
          <w:rFonts w:ascii="Helvetica" w:hAnsi="Helvetica" w:cs="Helvetica"/>
          <w:sz w:val="23"/>
          <w:szCs w:val="23"/>
        </w:rPr>
        <w:t>The specification for the contract will ensure that the successful</w:t>
      </w:r>
    </w:p>
    <w:p w14:paraId="1534D88A" w14:textId="77777777" w:rsidR="00A3214E" w:rsidRPr="002E7D85" w:rsidRDefault="00A3214E" w:rsidP="00A3214E">
      <w:pPr>
        <w:autoSpaceDE w:val="0"/>
        <w:autoSpaceDN w:val="0"/>
        <w:ind w:left="720"/>
        <w:contextualSpacing/>
        <w:rPr>
          <w:rFonts w:ascii="Helvetica" w:hAnsi="Helvetica" w:cs="Helvetica"/>
          <w:sz w:val="23"/>
          <w:szCs w:val="23"/>
        </w:rPr>
      </w:pPr>
      <w:r w:rsidRPr="002E7D85">
        <w:rPr>
          <w:rFonts w:ascii="Helvetica" w:hAnsi="Helvetica" w:cs="Helvetica"/>
          <w:sz w:val="23"/>
          <w:szCs w:val="23"/>
        </w:rPr>
        <w:t xml:space="preserve">contractor is equipped to provide a high level of customer service to all our residents. </w:t>
      </w:r>
    </w:p>
    <w:p w14:paraId="754BDD57" w14:textId="77777777" w:rsidR="00A3214E" w:rsidRPr="002E7D85" w:rsidRDefault="00A3214E" w:rsidP="00A3214E">
      <w:pPr>
        <w:autoSpaceDE w:val="0"/>
        <w:autoSpaceDN w:val="0"/>
        <w:ind w:left="720"/>
        <w:contextualSpacing/>
        <w:rPr>
          <w:rFonts w:ascii="TT4F92o00" w:hAnsi="TT4F92o00"/>
          <w:color w:val="000000" w:themeColor="text1"/>
        </w:rPr>
      </w:pPr>
    </w:p>
    <w:p w14:paraId="7A774E9C" w14:textId="77777777" w:rsidR="00A3214E" w:rsidRPr="002E7D85" w:rsidRDefault="00A3214E" w:rsidP="00A3214E">
      <w:pPr>
        <w:autoSpaceDE w:val="0"/>
        <w:autoSpaceDN w:val="0"/>
        <w:ind w:left="720"/>
        <w:contextualSpacing/>
        <w:rPr>
          <w:color w:val="000000" w:themeColor="text1"/>
        </w:rPr>
      </w:pPr>
    </w:p>
    <w:p w14:paraId="4E0FA830" w14:textId="3F85C495" w:rsidR="00A3214E" w:rsidRPr="002E7D85" w:rsidRDefault="00DE5A92" w:rsidP="00DE5A92">
      <w:pPr>
        <w:autoSpaceDE w:val="0"/>
        <w:autoSpaceDN w:val="0"/>
        <w:ind w:firstLine="709"/>
        <w:rPr>
          <w:b/>
          <w:bCs/>
          <w:color w:val="000000" w:themeColor="text1"/>
          <w:lang w:eastAsia="en-GB"/>
        </w:rPr>
      </w:pPr>
      <w:r>
        <w:rPr>
          <w:b/>
          <w:bCs/>
          <w:color w:val="000000" w:themeColor="text1"/>
        </w:rPr>
        <w:t>3.</w:t>
      </w:r>
      <w:r w:rsidR="00A3214E" w:rsidRPr="002E7D85">
        <w:rPr>
          <w:b/>
          <w:bCs/>
          <w:color w:val="000000" w:themeColor="text1"/>
        </w:rPr>
        <w:t>Thriving economy</w:t>
      </w:r>
    </w:p>
    <w:p w14:paraId="49B41A78" w14:textId="77777777" w:rsidR="00A3214E" w:rsidRPr="002E7D85" w:rsidRDefault="00A3214E" w:rsidP="00A3214E">
      <w:pPr>
        <w:pStyle w:val="ListParagraph"/>
        <w:autoSpaceDE w:val="0"/>
        <w:autoSpaceDN w:val="0"/>
        <w:rPr>
          <w:b/>
          <w:bCs/>
          <w:color w:val="000000" w:themeColor="text1"/>
        </w:rPr>
      </w:pPr>
    </w:p>
    <w:p w14:paraId="1D68500D" w14:textId="6A7439E0" w:rsidR="004261EF" w:rsidRPr="002E7D85" w:rsidRDefault="004D3EBE" w:rsidP="004261EF">
      <w:pPr>
        <w:pStyle w:val="ListParagraph"/>
        <w:ind w:left="709"/>
        <w:rPr>
          <w:color w:val="000000" w:themeColor="text1"/>
        </w:rPr>
      </w:pPr>
      <w:r>
        <w:rPr>
          <w:color w:val="000000" w:themeColor="text1"/>
        </w:rPr>
        <w:t xml:space="preserve">The </w:t>
      </w:r>
      <w:r w:rsidR="004B4ADF">
        <w:rPr>
          <w:color w:val="000000" w:themeColor="text1"/>
        </w:rPr>
        <w:t>Council</w:t>
      </w:r>
      <w:r>
        <w:rPr>
          <w:color w:val="000000" w:themeColor="text1"/>
        </w:rPr>
        <w:t xml:space="preserve"> will ensure that the tender</w:t>
      </w:r>
      <w:r w:rsidR="004B4ADF">
        <w:rPr>
          <w:color w:val="000000" w:themeColor="text1"/>
        </w:rPr>
        <w:t xml:space="preserve"> </w:t>
      </w:r>
      <w:r w:rsidR="001A19DD">
        <w:rPr>
          <w:color w:val="000000" w:themeColor="text1"/>
        </w:rPr>
        <w:t>exercise</w:t>
      </w:r>
      <w:r w:rsidR="004B4ADF">
        <w:rPr>
          <w:color w:val="000000" w:themeColor="text1"/>
        </w:rPr>
        <w:t xml:space="preserve"> will encourage possible suppliers to b</w:t>
      </w:r>
      <w:r w:rsidR="004261EF" w:rsidRPr="002E7D85">
        <w:rPr>
          <w:color w:val="000000" w:themeColor="text1"/>
        </w:rPr>
        <w:t>e proactive in engaging with Harrow Council’s Community Engagement strategy.</w:t>
      </w:r>
    </w:p>
    <w:p w14:paraId="11A11444" w14:textId="01226F81" w:rsidR="00F63587" w:rsidRPr="00E4716A" w:rsidRDefault="00F63587" w:rsidP="00F63587">
      <w:pPr>
        <w:pStyle w:val="Heading2"/>
        <w:spacing w:before="480" w:after="240"/>
        <w:rPr>
          <w:rFonts w:ascii="Arial Black" w:hAnsi="Arial Black"/>
          <w:sz w:val="32"/>
        </w:rPr>
      </w:pPr>
      <w:r w:rsidRPr="00E4716A">
        <w:rPr>
          <w:rFonts w:ascii="Arial Black" w:hAnsi="Arial Black"/>
          <w:sz w:val="32"/>
        </w:rPr>
        <w:t>Section 3 - Statutory Officer Clearance</w:t>
      </w:r>
    </w:p>
    <w:p w14:paraId="069BE858" w14:textId="42EBB589" w:rsidR="00F63587" w:rsidRDefault="00F63587" w:rsidP="00F63587">
      <w:pPr>
        <w:rPr>
          <w:sz w:val="28"/>
        </w:rPr>
      </w:pPr>
      <w:r>
        <w:rPr>
          <w:b/>
          <w:sz w:val="28"/>
        </w:rPr>
        <w:t xml:space="preserve">Statutory Officer:  </w:t>
      </w:r>
      <w:r w:rsidR="00C762CD">
        <w:rPr>
          <w:b/>
          <w:sz w:val="28"/>
        </w:rPr>
        <w:t>Tasleem Kazmi</w:t>
      </w:r>
    </w:p>
    <w:p w14:paraId="262D357D" w14:textId="06312DE9" w:rsidR="00F63587" w:rsidRDefault="00F63587" w:rsidP="00F63587">
      <w:r>
        <w:t>Signed on behalf of the Chief Financial Officer</w:t>
      </w:r>
    </w:p>
    <w:p w14:paraId="2F69B4C2" w14:textId="10A95CA0" w:rsidR="00F63587" w:rsidRDefault="00F63587" w:rsidP="00F63587">
      <w:pPr>
        <w:ind w:left="360" w:hanging="360"/>
        <w:jc w:val="both"/>
        <w:rPr>
          <w:rFonts w:cs="Arial"/>
          <w:color w:val="FF0000"/>
        </w:rPr>
      </w:pPr>
    </w:p>
    <w:p w14:paraId="3FE81FFF" w14:textId="290E6D70" w:rsidR="00F63587" w:rsidRDefault="00F63587" w:rsidP="00F63587">
      <w:pPr>
        <w:spacing w:after="480"/>
        <w:rPr>
          <w:sz w:val="28"/>
        </w:rPr>
      </w:pPr>
      <w:r>
        <w:rPr>
          <w:b/>
          <w:sz w:val="28"/>
        </w:rPr>
        <w:t xml:space="preserve">Date:  </w:t>
      </w:r>
      <w:r w:rsidR="00070726">
        <w:rPr>
          <w:b/>
          <w:sz w:val="28"/>
        </w:rPr>
        <w:t>8th March 2021</w:t>
      </w:r>
    </w:p>
    <w:p w14:paraId="47206037" w14:textId="27626115" w:rsidR="00F63587" w:rsidRDefault="00F63587" w:rsidP="00F63587">
      <w:pPr>
        <w:rPr>
          <w:sz w:val="28"/>
        </w:rPr>
      </w:pPr>
      <w:r>
        <w:rPr>
          <w:b/>
          <w:sz w:val="28"/>
        </w:rPr>
        <w:t xml:space="preserve">Statutory Officer:  </w:t>
      </w:r>
      <w:r w:rsidR="00735E41">
        <w:rPr>
          <w:b/>
          <w:sz w:val="28"/>
        </w:rPr>
        <w:t>Blessing Enejo</w:t>
      </w:r>
    </w:p>
    <w:p w14:paraId="4017EB02" w14:textId="27BAF3C0" w:rsidR="00F63587" w:rsidRDefault="00F63587" w:rsidP="00F63587">
      <w:r>
        <w:t>Signed on behalf of the Monitoring Officer</w:t>
      </w:r>
    </w:p>
    <w:p w14:paraId="31416F74" w14:textId="77777777" w:rsidR="00F63587" w:rsidRDefault="00F63587" w:rsidP="00F63587">
      <w:pPr>
        <w:rPr>
          <w:sz w:val="28"/>
        </w:rPr>
      </w:pPr>
    </w:p>
    <w:p w14:paraId="365D902E" w14:textId="78F1BDFE" w:rsidR="00F63587" w:rsidRDefault="00F63587" w:rsidP="00F63587">
      <w:pPr>
        <w:spacing w:after="480"/>
        <w:rPr>
          <w:sz w:val="28"/>
        </w:rPr>
      </w:pPr>
      <w:r>
        <w:rPr>
          <w:b/>
          <w:sz w:val="28"/>
        </w:rPr>
        <w:t xml:space="preserve">Date:  </w:t>
      </w:r>
      <w:r w:rsidR="00F61993">
        <w:rPr>
          <w:b/>
          <w:sz w:val="28"/>
        </w:rPr>
        <w:t>12</w:t>
      </w:r>
      <w:r w:rsidR="00F61993" w:rsidRPr="00F61993">
        <w:rPr>
          <w:b/>
          <w:sz w:val="28"/>
          <w:vertAlign w:val="superscript"/>
        </w:rPr>
        <w:t>th</w:t>
      </w:r>
      <w:r w:rsidR="00F61993">
        <w:rPr>
          <w:b/>
          <w:sz w:val="28"/>
        </w:rPr>
        <w:t xml:space="preserve"> February 2021</w:t>
      </w:r>
    </w:p>
    <w:p w14:paraId="3E7102C9" w14:textId="508A9584" w:rsidR="00F63587" w:rsidRDefault="00F63587" w:rsidP="00F63587">
      <w:pPr>
        <w:rPr>
          <w:sz w:val="28"/>
        </w:rPr>
      </w:pPr>
      <w:r>
        <w:rPr>
          <w:b/>
          <w:sz w:val="28"/>
        </w:rPr>
        <w:t xml:space="preserve">Statutory Officer:  </w:t>
      </w:r>
      <w:r w:rsidR="00070726">
        <w:rPr>
          <w:b/>
          <w:sz w:val="28"/>
        </w:rPr>
        <w:t>Mohamed Alotia</w:t>
      </w:r>
    </w:p>
    <w:p w14:paraId="1084BD34" w14:textId="5E29476C" w:rsidR="00F63587" w:rsidRDefault="00F63587" w:rsidP="00F63587">
      <w:r>
        <w:t>Signed on behalf of</w:t>
      </w:r>
      <w:r w:rsidR="00070726">
        <w:t xml:space="preserve"> </w:t>
      </w:r>
      <w:r>
        <w:t>the Head of Procurement</w:t>
      </w:r>
    </w:p>
    <w:p w14:paraId="762A7C84" w14:textId="6F96D260" w:rsidR="00F63587" w:rsidRDefault="00070726" w:rsidP="00070726">
      <w:pPr>
        <w:ind w:left="360" w:hanging="360"/>
        <w:jc w:val="both"/>
        <w:rPr>
          <w:sz w:val="28"/>
        </w:rPr>
      </w:pPr>
      <w:r>
        <w:rPr>
          <w:rFonts w:cs="Arial"/>
          <w:color w:val="FF0000"/>
        </w:rPr>
        <w:t xml:space="preserve"> </w:t>
      </w:r>
    </w:p>
    <w:p w14:paraId="56F7D5E1" w14:textId="011F4CBA" w:rsidR="00F63587" w:rsidRDefault="00F63587" w:rsidP="00F63587">
      <w:pPr>
        <w:spacing w:after="480"/>
        <w:rPr>
          <w:sz w:val="28"/>
        </w:rPr>
      </w:pPr>
      <w:r>
        <w:rPr>
          <w:b/>
          <w:sz w:val="28"/>
        </w:rPr>
        <w:t xml:space="preserve">Date:  </w:t>
      </w:r>
      <w:r w:rsidR="00070726">
        <w:rPr>
          <w:b/>
          <w:sz w:val="28"/>
        </w:rPr>
        <w:t>8</w:t>
      </w:r>
      <w:r w:rsidR="00070726" w:rsidRPr="00070726">
        <w:rPr>
          <w:b/>
          <w:sz w:val="28"/>
          <w:vertAlign w:val="superscript"/>
        </w:rPr>
        <w:t>th</w:t>
      </w:r>
      <w:r w:rsidR="00070726">
        <w:rPr>
          <w:b/>
          <w:sz w:val="28"/>
        </w:rPr>
        <w:t xml:space="preserve"> March 2021</w:t>
      </w:r>
    </w:p>
    <w:p w14:paraId="00951C5A" w14:textId="77777777" w:rsidR="00735E41" w:rsidRDefault="00735E41" w:rsidP="00735E41">
      <w:pPr>
        <w:rPr>
          <w:sz w:val="28"/>
        </w:rPr>
      </w:pPr>
      <w:r>
        <w:rPr>
          <w:b/>
          <w:sz w:val="28"/>
        </w:rPr>
        <w:t>Statutory Officer:  Susan Dixon</w:t>
      </w:r>
    </w:p>
    <w:p w14:paraId="736D6037" w14:textId="7CCA29F6" w:rsidR="00735E41" w:rsidRDefault="00735E41" w:rsidP="00735E41">
      <w:r>
        <w:t>Signed o</w:t>
      </w:r>
      <w:r w:rsidR="00E4716A">
        <w:t xml:space="preserve">ff </w:t>
      </w:r>
      <w:r>
        <w:t>by the Head of Internal Audit</w:t>
      </w:r>
    </w:p>
    <w:p w14:paraId="46110EAC" w14:textId="77777777" w:rsidR="00735E41" w:rsidRDefault="00735E41" w:rsidP="00735E41">
      <w:pPr>
        <w:rPr>
          <w:sz w:val="28"/>
        </w:rPr>
      </w:pPr>
    </w:p>
    <w:p w14:paraId="176CC90F" w14:textId="385E9EF1" w:rsidR="00735E41" w:rsidRDefault="00735E41" w:rsidP="00735E41">
      <w:pPr>
        <w:spacing w:after="480"/>
        <w:rPr>
          <w:sz w:val="28"/>
        </w:rPr>
      </w:pPr>
      <w:r>
        <w:rPr>
          <w:b/>
          <w:sz w:val="28"/>
        </w:rPr>
        <w:t xml:space="preserve">Date:  </w:t>
      </w:r>
      <w:r w:rsidR="00C762CD">
        <w:rPr>
          <w:b/>
          <w:sz w:val="28"/>
        </w:rPr>
        <w:t>25</w:t>
      </w:r>
      <w:r w:rsidR="00C762CD" w:rsidRPr="00C762CD">
        <w:rPr>
          <w:b/>
          <w:sz w:val="28"/>
          <w:vertAlign w:val="superscript"/>
        </w:rPr>
        <w:t>th</w:t>
      </w:r>
      <w:r w:rsidR="00C762CD">
        <w:rPr>
          <w:b/>
          <w:sz w:val="28"/>
        </w:rPr>
        <w:t xml:space="preserve"> February 2021</w:t>
      </w:r>
    </w:p>
    <w:p w14:paraId="7CD4F160" w14:textId="6E57BCA9" w:rsidR="00F63587" w:rsidRDefault="00F63587" w:rsidP="00F63587">
      <w:pPr>
        <w:rPr>
          <w:sz w:val="28"/>
        </w:rPr>
      </w:pPr>
      <w:r>
        <w:rPr>
          <w:b/>
          <w:sz w:val="28"/>
        </w:rPr>
        <w:t xml:space="preserve">Statutory Officer:  </w:t>
      </w:r>
      <w:r w:rsidR="00677706" w:rsidRPr="00677706">
        <w:rPr>
          <w:b/>
          <w:sz w:val="28"/>
        </w:rPr>
        <w:t>Paul Walker</w:t>
      </w:r>
    </w:p>
    <w:p w14:paraId="103CEB83" w14:textId="77777777" w:rsidR="00F63587" w:rsidRDefault="00F63587" w:rsidP="00F63587">
      <w:r>
        <w:t>Signed by the Corporate Director</w:t>
      </w:r>
    </w:p>
    <w:p w14:paraId="0C23A8FB" w14:textId="77777777" w:rsidR="00F63587" w:rsidRDefault="00F63587" w:rsidP="00F63587">
      <w:pPr>
        <w:rPr>
          <w:sz w:val="28"/>
        </w:rPr>
      </w:pPr>
    </w:p>
    <w:p w14:paraId="4F1654FD" w14:textId="297F5E44" w:rsidR="00F63587" w:rsidRDefault="00F63587" w:rsidP="00F63587">
      <w:pPr>
        <w:spacing w:after="480"/>
        <w:rPr>
          <w:b/>
          <w:color w:val="FF0000"/>
          <w:sz w:val="28"/>
        </w:rPr>
      </w:pPr>
      <w:r>
        <w:rPr>
          <w:b/>
          <w:sz w:val="28"/>
        </w:rPr>
        <w:t xml:space="preserve">Date:  </w:t>
      </w:r>
      <w:r w:rsidR="00677706">
        <w:rPr>
          <w:b/>
          <w:sz w:val="28"/>
        </w:rPr>
        <w:t>10</w:t>
      </w:r>
      <w:r w:rsidR="00677706" w:rsidRPr="00677706">
        <w:rPr>
          <w:b/>
          <w:sz w:val="28"/>
          <w:vertAlign w:val="superscript"/>
        </w:rPr>
        <w:t>th</w:t>
      </w:r>
      <w:r w:rsidR="00677706">
        <w:rPr>
          <w:b/>
          <w:sz w:val="28"/>
        </w:rPr>
        <w:t xml:space="preserve"> March 2021</w:t>
      </w:r>
      <w:r w:rsidR="00070726">
        <w:rPr>
          <w:b/>
          <w:color w:val="FF0000"/>
          <w:sz w:val="28"/>
        </w:rPr>
        <w:t xml:space="preserve"> </w:t>
      </w:r>
    </w:p>
    <w:p w14:paraId="72A1CC53" w14:textId="44287607" w:rsidR="00070726" w:rsidRDefault="00070726" w:rsidP="00F63587">
      <w:pPr>
        <w:spacing w:after="480"/>
        <w:rPr>
          <w:b/>
          <w:color w:val="FF0000"/>
          <w:sz w:val="28"/>
        </w:rPr>
      </w:pPr>
    </w:p>
    <w:p w14:paraId="5F44B758" w14:textId="6A3A8BC6" w:rsidR="00070726" w:rsidRDefault="00070726" w:rsidP="00F63587">
      <w:pPr>
        <w:spacing w:after="480"/>
        <w:rPr>
          <w:b/>
          <w:color w:val="FF0000"/>
          <w:sz w:val="28"/>
        </w:rPr>
      </w:pPr>
    </w:p>
    <w:p w14:paraId="63111ED8" w14:textId="77777777" w:rsidR="00070726" w:rsidRDefault="00070726" w:rsidP="00F63587">
      <w:pPr>
        <w:spacing w:after="480"/>
        <w:rPr>
          <w:b/>
          <w:sz w:val="28"/>
        </w:rPr>
      </w:pPr>
    </w:p>
    <w:p w14:paraId="4E73570C" w14:textId="77777777" w:rsidR="00F63587" w:rsidRDefault="00F63587" w:rsidP="00F63587">
      <w:pPr>
        <w:pStyle w:val="Heading2"/>
        <w:spacing w:after="240"/>
        <w:rPr>
          <w:sz w:val="32"/>
        </w:rPr>
      </w:pPr>
      <w:r>
        <w:lastRenderedPageBreak/>
        <w:t>Mandatory Checks</w:t>
      </w:r>
    </w:p>
    <w:p w14:paraId="39DF392F" w14:textId="543515DC" w:rsidR="00F63587" w:rsidRPr="00E4716A" w:rsidRDefault="00F63587" w:rsidP="00F63587">
      <w:pPr>
        <w:pStyle w:val="Heading3"/>
        <w:ind w:left="0" w:firstLine="0"/>
        <w:jc w:val="left"/>
        <w:rPr>
          <w:b w:val="0"/>
          <w:bCs w:val="0"/>
        </w:rPr>
      </w:pPr>
      <w:r>
        <w:t xml:space="preserve">Ward Councillors notified:  </w:t>
      </w:r>
      <w:r w:rsidRPr="00E4716A">
        <w:rPr>
          <w:b w:val="0"/>
          <w:bCs w:val="0"/>
        </w:rPr>
        <w:t>YE</w:t>
      </w:r>
      <w:r w:rsidR="00205834" w:rsidRPr="00E4716A">
        <w:rPr>
          <w:b w:val="0"/>
          <w:bCs w:val="0"/>
        </w:rPr>
        <w:t>S</w:t>
      </w:r>
      <w:r w:rsidRPr="00E4716A">
        <w:rPr>
          <w:b w:val="0"/>
          <w:bCs w:val="0"/>
        </w:rPr>
        <w:t xml:space="preserve">, as it impacts on all Wards </w:t>
      </w:r>
    </w:p>
    <w:p w14:paraId="3078BF7E" w14:textId="5D0D7C95" w:rsidR="00152D87" w:rsidRPr="00E4716A" w:rsidRDefault="00F63587" w:rsidP="00E4716A">
      <w:pPr>
        <w:pStyle w:val="Heading3"/>
        <w:spacing w:before="240"/>
        <w:rPr>
          <w:b w:val="0"/>
          <w:bCs w:val="0"/>
          <w:szCs w:val="24"/>
          <w:lang w:eastAsia="en-GB"/>
        </w:rPr>
      </w:pPr>
      <w:r>
        <w:t xml:space="preserve">EqIA carried out:  </w:t>
      </w:r>
      <w:r w:rsidR="00152D87" w:rsidRPr="00E4716A">
        <w:rPr>
          <w:b w:val="0"/>
          <w:bCs w:val="0"/>
          <w:szCs w:val="24"/>
          <w:lang w:eastAsia="en-GB"/>
        </w:rPr>
        <w:t>YES</w:t>
      </w:r>
      <w:r w:rsidR="00E4716A" w:rsidRPr="00E4716A">
        <w:rPr>
          <w:b w:val="0"/>
          <w:bCs w:val="0"/>
          <w:szCs w:val="24"/>
          <w:lang w:eastAsia="en-GB"/>
        </w:rPr>
        <w:t xml:space="preserve"> - a</w:t>
      </w:r>
      <w:r w:rsidR="00152D87" w:rsidRPr="00E4716A">
        <w:rPr>
          <w:b w:val="0"/>
          <w:bCs w:val="0"/>
          <w:szCs w:val="24"/>
          <w:lang w:eastAsia="en-GB"/>
        </w:rPr>
        <w:t>n overarching</w:t>
      </w:r>
      <w:r w:rsidR="00E4716A" w:rsidRPr="00E4716A">
        <w:rPr>
          <w:b w:val="0"/>
          <w:bCs w:val="0"/>
          <w:szCs w:val="24"/>
          <w:lang w:eastAsia="en-GB"/>
        </w:rPr>
        <w:t xml:space="preserve"> </w:t>
      </w:r>
      <w:r w:rsidR="00152D87" w:rsidRPr="00E4716A">
        <w:rPr>
          <w:b w:val="0"/>
          <w:bCs w:val="0"/>
          <w:szCs w:val="24"/>
          <w:lang w:eastAsia="en-GB"/>
        </w:rPr>
        <w:t>EQIA was undertaken for</w:t>
      </w:r>
      <w:r w:rsidR="00595BB8" w:rsidRPr="00E4716A">
        <w:rPr>
          <w:b w:val="0"/>
          <w:bCs w:val="0"/>
          <w:szCs w:val="24"/>
          <w:lang w:eastAsia="en-GB"/>
        </w:rPr>
        <w:t xml:space="preserve"> </w:t>
      </w:r>
      <w:r w:rsidR="00152D87" w:rsidRPr="00E4716A">
        <w:rPr>
          <w:b w:val="0"/>
          <w:bCs w:val="0"/>
          <w:szCs w:val="24"/>
          <w:lang w:eastAsia="en-GB"/>
        </w:rPr>
        <w:t>the programme</w:t>
      </w:r>
      <w:r w:rsidR="00152D87" w:rsidRPr="00E4716A">
        <w:rPr>
          <w:b w:val="0"/>
          <w:bCs w:val="0"/>
          <w:sz w:val="22"/>
          <w:szCs w:val="24"/>
        </w:rPr>
        <w:t xml:space="preserve"> </w:t>
      </w:r>
      <w:r w:rsidR="00152D87" w:rsidRPr="00E4716A">
        <w:rPr>
          <w:b w:val="0"/>
          <w:bCs w:val="0"/>
          <w:szCs w:val="24"/>
          <w:lang w:eastAsia="en-GB"/>
        </w:rPr>
        <w:t>Directorate Equality Task Group</w:t>
      </w:r>
      <w:r w:rsidR="00595BB8" w:rsidRPr="00E4716A">
        <w:rPr>
          <w:b w:val="0"/>
          <w:bCs w:val="0"/>
          <w:szCs w:val="24"/>
          <w:lang w:eastAsia="en-GB"/>
        </w:rPr>
        <w:t>.</w:t>
      </w:r>
    </w:p>
    <w:p w14:paraId="258F8793" w14:textId="2C521105" w:rsidR="00152D87" w:rsidRPr="00E4716A" w:rsidRDefault="00F63587" w:rsidP="00E4716A">
      <w:pPr>
        <w:pStyle w:val="Heading3"/>
        <w:spacing w:before="240"/>
        <w:jc w:val="left"/>
        <w:rPr>
          <w:b w:val="0"/>
          <w:bCs w:val="0"/>
        </w:rPr>
      </w:pPr>
      <w:proofErr w:type="spellStart"/>
      <w:r w:rsidRPr="00E4716A">
        <w:t>EqIA</w:t>
      </w:r>
      <w:proofErr w:type="spellEnd"/>
      <w:r w:rsidRPr="00E4716A">
        <w:t xml:space="preserve"> cleared by</w:t>
      </w:r>
      <w:r w:rsidR="00E4716A" w:rsidRPr="00E4716A">
        <w:t>:</w:t>
      </w:r>
      <w:r w:rsidR="00E4716A" w:rsidRPr="00E4716A">
        <w:rPr>
          <w:b w:val="0"/>
          <w:bCs w:val="0"/>
        </w:rPr>
        <w:t xml:space="preserve"> (</w:t>
      </w:r>
      <w:r w:rsidR="00152D87" w:rsidRPr="00E4716A">
        <w:rPr>
          <w:b w:val="0"/>
          <w:bCs w:val="0"/>
          <w:lang w:eastAsia="en-GB"/>
        </w:rPr>
        <w:t>DETG) Chair</w:t>
      </w:r>
      <w:r w:rsidR="00152D87" w:rsidRPr="00E4716A">
        <w:rPr>
          <w:b w:val="0"/>
          <w:bCs w:val="0"/>
        </w:rPr>
        <w:t xml:space="preserve"> </w:t>
      </w:r>
    </w:p>
    <w:p w14:paraId="2A7BDE48" w14:textId="77777777" w:rsidR="00152D87" w:rsidRPr="00152D87" w:rsidRDefault="00152D87" w:rsidP="00152D87"/>
    <w:p w14:paraId="496C85C6" w14:textId="77777777" w:rsidR="00F63587" w:rsidRPr="00E4716A" w:rsidRDefault="00F63587" w:rsidP="00F63587">
      <w:pPr>
        <w:pStyle w:val="Heading2"/>
        <w:spacing w:before="480" w:after="240"/>
        <w:rPr>
          <w:rFonts w:ascii="Arial Black" w:hAnsi="Arial Black"/>
          <w:sz w:val="32"/>
        </w:rPr>
      </w:pPr>
      <w:r w:rsidRPr="00E4716A">
        <w:rPr>
          <w:rFonts w:ascii="Arial Black" w:hAnsi="Arial Black"/>
          <w:sz w:val="32"/>
        </w:rPr>
        <w:t>Section 4 - Contact Details and Background Papers</w:t>
      </w:r>
    </w:p>
    <w:p w14:paraId="6354DCB0" w14:textId="634AC270" w:rsidR="00F63587" w:rsidRPr="0091796C" w:rsidRDefault="00F63587" w:rsidP="0091796C">
      <w:pPr>
        <w:pStyle w:val="Infotext"/>
        <w:spacing w:after="240"/>
        <w:ind w:left="1440" w:hanging="1440"/>
      </w:pPr>
      <w:r>
        <w:rPr>
          <w:b/>
        </w:rPr>
        <w:t xml:space="preserve">Contact:  </w:t>
      </w:r>
      <w:r w:rsidR="0091796C">
        <w:rPr>
          <w:b/>
        </w:rPr>
        <w:tab/>
      </w:r>
      <w:r w:rsidR="00190492" w:rsidRPr="0091796C">
        <w:t xml:space="preserve">Rukshan Kariy, Planned Investment </w:t>
      </w:r>
      <w:r w:rsidR="00E4716A" w:rsidRPr="0091796C">
        <w:t xml:space="preserve">Manager, </w:t>
      </w:r>
      <w:r w:rsidR="00190492" w:rsidRPr="0091796C">
        <w:t>Asset Management</w:t>
      </w:r>
      <w:r w:rsidR="00E4716A">
        <w:t xml:space="preserve">, tel. </w:t>
      </w:r>
      <w:r w:rsidR="009E1393">
        <w:t>07927 548 861</w:t>
      </w:r>
    </w:p>
    <w:p w14:paraId="49A32B05" w14:textId="23BA20DE" w:rsidR="00F63587" w:rsidRDefault="00F63587" w:rsidP="00F63587">
      <w:pPr>
        <w:pStyle w:val="Infotext"/>
        <w:spacing w:after="240"/>
        <w:rPr>
          <w:b/>
        </w:rPr>
      </w:pPr>
      <w:r>
        <w:rPr>
          <w:b/>
        </w:rPr>
        <w:t xml:space="preserve">Background Papers:  </w:t>
      </w:r>
      <w:r w:rsidR="0091796C" w:rsidRPr="0091796C">
        <w:t>None</w:t>
      </w:r>
    </w:p>
    <w:p w14:paraId="549C04E3" w14:textId="77777777" w:rsidR="00F63587" w:rsidRDefault="00F63587" w:rsidP="00F63587">
      <w:pPr>
        <w:pStyle w:val="Infotext"/>
        <w:spacing w:before="480"/>
        <w:rPr>
          <w:rFonts w:ascii="Arial Black" w:hAnsi="Arial Black"/>
        </w:rPr>
      </w:pPr>
      <w:r>
        <w:rPr>
          <w:rFonts w:ascii="Arial Black" w:hAnsi="Arial Black"/>
        </w:rPr>
        <w:t>Call-in waived by the Chair of Overview and Scrutiny Committee</w:t>
      </w:r>
    </w:p>
    <w:p w14:paraId="0AB9DE2C" w14:textId="557CF990" w:rsidR="00F63587" w:rsidRDefault="00F63587" w:rsidP="00F63587">
      <w:pPr>
        <w:pStyle w:val="Infotext"/>
        <w:spacing w:before="240"/>
      </w:pPr>
      <w:r>
        <w:rPr>
          <w:b/>
        </w:rPr>
        <w:t xml:space="preserve">NO  </w:t>
      </w:r>
    </w:p>
    <w:sectPr w:rsidR="00F63587"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BED55" w14:textId="77777777" w:rsidR="00C30727" w:rsidRDefault="00C30727">
      <w:r>
        <w:separator/>
      </w:r>
    </w:p>
  </w:endnote>
  <w:endnote w:type="continuationSeparator" w:id="0">
    <w:p w14:paraId="3E42A9B2" w14:textId="77777777" w:rsidR="00C30727" w:rsidRDefault="00C3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Narrow"/>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4F92o00">
    <w:altName w:val="Calibri"/>
    <w:panose1 w:val="00000000000000000000"/>
    <w:charset w:val="00"/>
    <w:family w:val="auto"/>
    <w:notTrueType/>
    <w:pitch w:val="default"/>
    <w:sig w:usb0="00000003" w:usb1="00000000" w:usb2="00000000" w:usb3="00000000" w:csb0="00000001" w:csb1="00000000"/>
  </w:font>
  <w:font w:name="Arial Nova">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5CE51" w14:textId="77777777" w:rsidR="00C30727" w:rsidRDefault="00C30727">
      <w:r>
        <w:separator/>
      </w:r>
    </w:p>
  </w:footnote>
  <w:footnote w:type="continuationSeparator" w:id="0">
    <w:p w14:paraId="10EEB2B1" w14:textId="77777777" w:rsidR="00C30727" w:rsidRDefault="00C30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1B2"/>
    <w:multiLevelType w:val="hybridMultilevel"/>
    <w:tmpl w:val="3EAC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87613D"/>
    <w:multiLevelType w:val="multilevel"/>
    <w:tmpl w:val="083405EA"/>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52F019B"/>
    <w:multiLevelType w:val="hybridMultilevel"/>
    <w:tmpl w:val="7BFA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46065"/>
    <w:multiLevelType w:val="multilevel"/>
    <w:tmpl w:val="DF30EB7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A051A80"/>
    <w:multiLevelType w:val="hybridMultilevel"/>
    <w:tmpl w:val="451A7AD8"/>
    <w:lvl w:ilvl="0" w:tplc="229AD8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B8B044C"/>
    <w:multiLevelType w:val="hybridMultilevel"/>
    <w:tmpl w:val="47A84F58"/>
    <w:lvl w:ilvl="0" w:tplc="53822C1C">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0BF27CFA"/>
    <w:multiLevelType w:val="multilevel"/>
    <w:tmpl w:val="B98CCDF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F24A50"/>
    <w:multiLevelType w:val="hybridMultilevel"/>
    <w:tmpl w:val="39525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0DE5006"/>
    <w:multiLevelType w:val="hybridMultilevel"/>
    <w:tmpl w:val="6BDC6170"/>
    <w:lvl w:ilvl="0" w:tplc="5CA248B2">
      <w:start w:val="20"/>
      <w:numFmt w:val="bullet"/>
      <w:lvlText w:val="-"/>
      <w:lvlJc w:val="left"/>
      <w:pPr>
        <w:ind w:left="1080" w:hanging="360"/>
      </w:pPr>
      <w:rPr>
        <w:rFonts w:ascii="Frutiger 45 Light" w:eastAsia="Times New Roman" w:hAnsi="Frutiger 45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CD7165"/>
    <w:multiLevelType w:val="hybridMultilevel"/>
    <w:tmpl w:val="B37E7CEA"/>
    <w:lvl w:ilvl="0" w:tplc="29203C72">
      <w:start w:val="1"/>
      <w:numFmt w:val="lowerLetter"/>
      <w:lvlText w:val="%1."/>
      <w:lvlJc w:val="left"/>
      <w:pPr>
        <w:tabs>
          <w:tab w:val="num" w:pos="720"/>
        </w:tabs>
        <w:ind w:left="720" w:hanging="720"/>
      </w:pPr>
      <w:rPr>
        <w:rFonts w:ascii="Arial" w:hAnsi="Arial" w:cs="Times New Roman" w:hint="default"/>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191605F5"/>
    <w:multiLevelType w:val="multilevel"/>
    <w:tmpl w:val="DF30EB7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AC35942"/>
    <w:multiLevelType w:val="multilevel"/>
    <w:tmpl w:val="EC0C1344"/>
    <w:lvl w:ilvl="0">
      <w:start w:val="1"/>
      <w:numFmt w:val="decimal"/>
      <w:lvlText w:val="%1."/>
      <w:lvlJc w:val="left"/>
      <w:pPr>
        <w:ind w:left="786" w:hanging="360"/>
      </w:pPr>
      <w:rPr>
        <w:rFonts w:hint="default"/>
        <w:color w:val="auto"/>
      </w:rPr>
    </w:lvl>
    <w:lvl w:ilvl="1">
      <w:start w:val="1"/>
      <w:numFmt w:val="decimal"/>
      <w:isLgl/>
      <w:lvlText w:val="%1.%2"/>
      <w:lvlJc w:val="left"/>
      <w:pPr>
        <w:ind w:left="765" w:hanging="405"/>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C896D8D"/>
    <w:multiLevelType w:val="hybridMultilevel"/>
    <w:tmpl w:val="051C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42035C"/>
    <w:multiLevelType w:val="multilevel"/>
    <w:tmpl w:val="01183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1E695383"/>
    <w:multiLevelType w:val="hybridMultilevel"/>
    <w:tmpl w:val="28DA80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1ED92952"/>
    <w:multiLevelType w:val="multilevel"/>
    <w:tmpl w:val="DCAAE7EA"/>
    <w:lvl w:ilvl="0">
      <w:start w:val="13"/>
      <w:numFmt w:val="decimal"/>
      <w:lvlText w:val="%1"/>
      <w:lvlJc w:val="left"/>
      <w:pPr>
        <w:ind w:left="460" w:hanging="460"/>
      </w:pPr>
      <w:rPr>
        <w:rFonts w:hint="default"/>
      </w:rPr>
    </w:lvl>
    <w:lvl w:ilvl="1">
      <w:start w:val="8"/>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09827B9"/>
    <w:multiLevelType w:val="hybridMultilevel"/>
    <w:tmpl w:val="D4CC254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1B83C48"/>
    <w:multiLevelType w:val="hybridMultilevel"/>
    <w:tmpl w:val="B316C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4F90B5D"/>
    <w:multiLevelType w:val="multilevel"/>
    <w:tmpl w:val="716A741E"/>
    <w:lvl w:ilvl="0">
      <w:start w:val="13"/>
      <w:numFmt w:val="decimal"/>
      <w:lvlText w:val="%1"/>
      <w:lvlJc w:val="left"/>
      <w:pPr>
        <w:ind w:left="590" w:hanging="590"/>
      </w:pPr>
      <w:rPr>
        <w:rFonts w:hint="default"/>
      </w:rPr>
    </w:lvl>
    <w:lvl w:ilvl="1">
      <w:start w:val="8"/>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6542FA9"/>
    <w:multiLevelType w:val="hybridMultilevel"/>
    <w:tmpl w:val="1E7CF76E"/>
    <w:lvl w:ilvl="0" w:tplc="756C1A16">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nsid w:val="290C75E5"/>
    <w:multiLevelType w:val="multilevel"/>
    <w:tmpl w:val="4BD48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9CC265B"/>
    <w:multiLevelType w:val="hybridMultilevel"/>
    <w:tmpl w:val="0352AD68"/>
    <w:lvl w:ilvl="0" w:tplc="65C49A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2BA9239B"/>
    <w:multiLevelType w:val="multilevel"/>
    <w:tmpl w:val="301646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0432992"/>
    <w:multiLevelType w:val="hybridMultilevel"/>
    <w:tmpl w:val="034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19E2BB6"/>
    <w:multiLevelType w:val="hybridMultilevel"/>
    <w:tmpl w:val="19B2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1AA7C26"/>
    <w:multiLevelType w:val="multilevel"/>
    <w:tmpl w:val="3E581740"/>
    <w:lvl w:ilvl="0">
      <w:start w:val="13"/>
      <w:numFmt w:val="decimal"/>
      <w:lvlText w:val="%1"/>
      <w:lvlJc w:val="left"/>
      <w:pPr>
        <w:ind w:left="460" w:hanging="460"/>
      </w:pPr>
      <w:rPr>
        <w:rFonts w:hint="default"/>
      </w:rPr>
    </w:lvl>
    <w:lvl w:ilvl="1">
      <w:start w:val="8"/>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45730DF"/>
    <w:multiLevelType w:val="multilevel"/>
    <w:tmpl w:val="1FD20A90"/>
    <w:lvl w:ilvl="0">
      <w:start w:val="13"/>
      <w:numFmt w:val="decimal"/>
      <w:lvlText w:val="%1"/>
      <w:lvlJc w:val="left"/>
      <w:pPr>
        <w:ind w:left="590" w:hanging="590"/>
      </w:pPr>
      <w:rPr>
        <w:rFonts w:hint="default"/>
      </w:rPr>
    </w:lvl>
    <w:lvl w:ilvl="1">
      <w:start w:val="10"/>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64E7CAD"/>
    <w:multiLevelType w:val="multilevel"/>
    <w:tmpl w:val="87A40D9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7E75DDD"/>
    <w:multiLevelType w:val="hybridMultilevel"/>
    <w:tmpl w:val="2432D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3EED39B6"/>
    <w:multiLevelType w:val="multilevel"/>
    <w:tmpl w:val="872873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7EE2B49"/>
    <w:multiLevelType w:val="hybridMultilevel"/>
    <w:tmpl w:val="A7C6C906"/>
    <w:lvl w:ilvl="0" w:tplc="70BE918C">
      <w:start w:val="1"/>
      <w:numFmt w:val="bullet"/>
      <w:lvlText w:val="•"/>
      <w:lvlJc w:val="left"/>
      <w:pPr>
        <w:tabs>
          <w:tab w:val="num" w:pos="720"/>
        </w:tabs>
        <w:ind w:left="720" w:hanging="360"/>
      </w:pPr>
      <w:rPr>
        <w:rFonts w:ascii="Arial" w:hAnsi="Arial" w:hint="default"/>
      </w:rPr>
    </w:lvl>
    <w:lvl w:ilvl="1" w:tplc="17E61ABE" w:tentative="1">
      <w:start w:val="1"/>
      <w:numFmt w:val="bullet"/>
      <w:lvlText w:val="•"/>
      <w:lvlJc w:val="left"/>
      <w:pPr>
        <w:tabs>
          <w:tab w:val="num" w:pos="1440"/>
        </w:tabs>
        <w:ind w:left="1440" w:hanging="360"/>
      </w:pPr>
      <w:rPr>
        <w:rFonts w:ascii="Arial" w:hAnsi="Arial" w:hint="default"/>
      </w:rPr>
    </w:lvl>
    <w:lvl w:ilvl="2" w:tplc="3BF46240" w:tentative="1">
      <w:start w:val="1"/>
      <w:numFmt w:val="bullet"/>
      <w:lvlText w:val="•"/>
      <w:lvlJc w:val="left"/>
      <w:pPr>
        <w:tabs>
          <w:tab w:val="num" w:pos="2160"/>
        </w:tabs>
        <w:ind w:left="2160" w:hanging="360"/>
      </w:pPr>
      <w:rPr>
        <w:rFonts w:ascii="Arial" w:hAnsi="Arial" w:hint="default"/>
      </w:rPr>
    </w:lvl>
    <w:lvl w:ilvl="3" w:tplc="8778815A" w:tentative="1">
      <w:start w:val="1"/>
      <w:numFmt w:val="bullet"/>
      <w:lvlText w:val="•"/>
      <w:lvlJc w:val="left"/>
      <w:pPr>
        <w:tabs>
          <w:tab w:val="num" w:pos="2880"/>
        </w:tabs>
        <w:ind w:left="2880" w:hanging="360"/>
      </w:pPr>
      <w:rPr>
        <w:rFonts w:ascii="Arial" w:hAnsi="Arial" w:hint="default"/>
      </w:rPr>
    </w:lvl>
    <w:lvl w:ilvl="4" w:tplc="E63891B0" w:tentative="1">
      <w:start w:val="1"/>
      <w:numFmt w:val="bullet"/>
      <w:lvlText w:val="•"/>
      <w:lvlJc w:val="left"/>
      <w:pPr>
        <w:tabs>
          <w:tab w:val="num" w:pos="3600"/>
        </w:tabs>
        <w:ind w:left="3600" w:hanging="360"/>
      </w:pPr>
      <w:rPr>
        <w:rFonts w:ascii="Arial" w:hAnsi="Arial" w:hint="default"/>
      </w:rPr>
    </w:lvl>
    <w:lvl w:ilvl="5" w:tplc="75AE1E02" w:tentative="1">
      <w:start w:val="1"/>
      <w:numFmt w:val="bullet"/>
      <w:lvlText w:val="•"/>
      <w:lvlJc w:val="left"/>
      <w:pPr>
        <w:tabs>
          <w:tab w:val="num" w:pos="4320"/>
        </w:tabs>
        <w:ind w:left="4320" w:hanging="360"/>
      </w:pPr>
      <w:rPr>
        <w:rFonts w:ascii="Arial" w:hAnsi="Arial" w:hint="default"/>
      </w:rPr>
    </w:lvl>
    <w:lvl w:ilvl="6" w:tplc="A860FE9A" w:tentative="1">
      <w:start w:val="1"/>
      <w:numFmt w:val="bullet"/>
      <w:lvlText w:val="•"/>
      <w:lvlJc w:val="left"/>
      <w:pPr>
        <w:tabs>
          <w:tab w:val="num" w:pos="5040"/>
        </w:tabs>
        <w:ind w:left="5040" w:hanging="360"/>
      </w:pPr>
      <w:rPr>
        <w:rFonts w:ascii="Arial" w:hAnsi="Arial" w:hint="default"/>
      </w:rPr>
    </w:lvl>
    <w:lvl w:ilvl="7" w:tplc="DD963FD6" w:tentative="1">
      <w:start w:val="1"/>
      <w:numFmt w:val="bullet"/>
      <w:lvlText w:val="•"/>
      <w:lvlJc w:val="left"/>
      <w:pPr>
        <w:tabs>
          <w:tab w:val="num" w:pos="5760"/>
        </w:tabs>
        <w:ind w:left="5760" w:hanging="360"/>
      </w:pPr>
      <w:rPr>
        <w:rFonts w:ascii="Arial" w:hAnsi="Arial" w:hint="default"/>
      </w:rPr>
    </w:lvl>
    <w:lvl w:ilvl="8" w:tplc="79D0C30A" w:tentative="1">
      <w:start w:val="1"/>
      <w:numFmt w:val="bullet"/>
      <w:lvlText w:val="•"/>
      <w:lvlJc w:val="left"/>
      <w:pPr>
        <w:tabs>
          <w:tab w:val="num" w:pos="6480"/>
        </w:tabs>
        <w:ind w:left="6480" w:hanging="360"/>
      </w:pPr>
      <w:rPr>
        <w:rFonts w:ascii="Arial" w:hAnsi="Arial" w:hint="default"/>
      </w:rPr>
    </w:lvl>
  </w:abstractNum>
  <w:abstractNum w:abstractNumId="32">
    <w:nsid w:val="498D60F6"/>
    <w:multiLevelType w:val="multilevel"/>
    <w:tmpl w:val="1F509AE0"/>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499A50A1"/>
    <w:multiLevelType w:val="multilevel"/>
    <w:tmpl w:val="EC0C1344"/>
    <w:lvl w:ilvl="0">
      <w:start w:val="1"/>
      <w:numFmt w:val="decimal"/>
      <w:lvlText w:val="%1."/>
      <w:lvlJc w:val="left"/>
      <w:pPr>
        <w:ind w:left="360" w:hanging="360"/>
      </w:pPr>
      <w:rPr>
        <w:rFonts w:hint="default"/>
        <w:color w:val="auto"/>
      </w:rPr>
    </w:lvl>
    <w:lvl w:ilvl="1">
      <w:start w:val="1"/>
      <w:numFmt w:val="decimal"/>
      <w:isLgl/>
      <w:lvlText w:val="%1.%2"/>
      <w:lvlJc w:val="left"/>
      <w:pPr>
        <w:ind w:left="765" w:hanging="405"/>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4A6674C8"/>
    <w:multiLevelType w:val="multilevel"/>
    <w:tmpl w:val="FA7035D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B4B3EF2"/>
    <w:multiLevelType w:val="hybridMultilevel"/>
    <w:tmpl w:val="B3E00EE8"/>
    <w:lvl w:ilvl="0" w:tplc="0C7A07DA">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6">
    <w:nsid w:val="55BB29F4"/>
    <w:multiLevelType w:val="multilevel"/>
    <w:tmpl w:val="51188ADE"/>
    <w:lvl w:ilvl="0">
      <w:start w:val="11"/>
      <w:numFmt w:val="decimal"/>
      <w:lvlText w:val="%1"/>
      <w:lvlJc w:val="left"/>
      <w:pPr>
        <w:ind w:left="473" w:hanging="473"/>
      </w:pPr>
      <w:rPr>
        <w:rFonts w:hint="default"/>
      </w:rPr>
    </w:lvl>
    <w:lvl w:ilvl="1">
      <w:start w:val="7"/>
      <w:numFmt w:val="decimal"/>
      <w:lvlText w:val="%1.%2"/>
      <w:lvlJc w:val="left"/>
      <w:pPr>
        <w:ind w:left="473" w:hanging="473"/>
      </w:pPr>
      <w:rPr>
        <w:rFonts w:hint="default"/>
      </w:rPr>
    </w:lvl>
    <w:lvl w:ilvl="2">
      <w:start w:val="1"/>
      <w:numFmt w:val="decimal"/>
      <w:lvlText w:val="%1.%2.%3"/>
      <w:lvlJc w:val="left"/>
      <w:pPr>
        <w:ind w:left="86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5C80F7E"/>
    <w:multiLevelType w:val="hybridMultilevel"/>
    <w:tmpl w:val="22C2D3B8"/>
    <w:lvl w:ilvl="0" w:tplc="08090001">
      <w:start w:val="1"/>
      <w:numFmt w:val="bullet"/>
      <w:lvlText w:val=""/>
      <w:lvlJc w:val="left"/>
      <w:pPr>
        <w:ind w:left="1095" w:hanging="360"/>
      </w:pPr>
      <w:rPr>
        <w:rFonts w:ascii="Symbol" w:hAnsi="Symbol" w:hint="default"/>
      </w:rPr>
    </w:lvl>
    <w:lvl w:ilvl="1" w:tplc="08090003">
      <w:start w:val="1"/>
      <w:numFmt w:val="bullet"/>
      <w:lvlText w:val="o"/>
      <w:lvlJc w:val="left"/>
      <w:pPr>
        <w:ind w:left="1815" w:hanging="360"/>
      </w:pPr>
      <w:rPr>
        <w:rFonts w:ascii="Courier New" w:hAnsi="Courier New" w:cs="Courier New" w:hint="default"/>
      </w:rPr>
    </w:lvl>
    <w:lvl w:ilvl="2" w:tplc="08090005">
      <w:start w:val="1"/>
      <w:numFmt w:val="bullet"/>
      <w:lvlText w:val=""/>
      <w:lvlJc w:val="left"/>
      <w:pPr>
        <w:ind w:left="2535" w:hanging="360"/>
      </w:pPr>
      <w:rPr>
        <w:rFonts w:ascii="Wingdings" w:hAnsi="Wingdings" w:hint="default"/>
      </w:rPr>
    </w:lvl>
    <w:lvl w:ilvl="3" w:tplc="08090001">
      <w:start w:val="1"/>
      <w:numFmt w:val="bullet"/>
      <w:lvlText w:val=""/>
      <w:lvlJc w:val="left"/>
      <w:pPr>
        <w:ind w:left="3255" w:hanging="360"/>
      </w:pPr>
      <w:rPr>
        <w:rFonts w:ascii="Symbol" w:hAnsi="Symbol" w:hint="default"/>
      </w:rPr>
    </w:lvl>
    <w:lvl w:ilvl="4" w:tplc="08090003">
      <w:start w:val="1"/>
      <w:numFmt w:val="bullet"/>
      <w:lvlText w:val="o"/>
      <w:lvlJc w:val="left"/>
      <w:pPr>
        <w:ind w:left="3975" w:hanging="360"/>
      </w:pPr>
      <w:rPr>
        <w:rFonts w:ascii="Courier New" w:hAnsi="Courier New" w:cs="Courier New" w:hint="default"/>
      </w:rPr>
    </w:lvl>
    <w:lvl w:ilvl="5" w:tplc="08090005">
      <w:start w:val="1"/>
      <w:numFmt w:val="bullet"/>
      <w:lvlText w:val=""/>
      <w:lvlJc w:val="left"/>
      <w:pPr>
        <w:ind w:left="4695" w:hanging="360"/>
      </w:pPr>
      <w:rPr>
        <w:rFonts w:ascii="Wingdings" w:hAnsi="Wingdings" w:hint="default"/>
      </w:rPr>
    </w:lvl>
    <w:lvl w:ilvl="6" w:tplc="08090001">
      <w:start w:val="1"/>
      <w:numFmt w:val="bullet"/>
      <w:lvlText w:val=""/>
      <w:lvlJc w:val="left"/>
      <w:pPr>
        <w:ind w:left="5415" w:hanging="360"/>
      </w:pPr>
      <w:rPr>
        <w:rFonts w:ascii="Symbol" w:hAnsi="Symbol" w:hint="default"/>
      </w:rPr>
    </w:lvl>
    <w:lvl w:ilvl="7" w:tplc="08090003">
      <w:start w:val="1"/>
      <w:numFmt w:val="bullet"/>
      <w:lvlText w:val="o"/>
      <w:lvlJc w:val="left"/>
      <w:pPr>
        <w:ind w:left="6135" w:hanging="360"/>
      </w:pPr>
      <w:rPr>
        <w:rFonts w:ascii="Courier New" w:hAnsi="Courier New" w:cs="Courier New" w:hint="default"/>
      </w:rPr>
    </w:lvl>
    <w:lvl w:ilvl="8" w:tplc="08090005">
      <w:start w:val="1"/>
      <w:numFmt w:val="bullet"/>
      <w:lvlText w:val=""/>
      <w:lvlJc w:val="left"/>
      <w:pPr>
        <w:ind w:left="6855" w:hanging="360"/>
      </w:pPr>
      <w:rPr>
        <w:rFonts w:ascii="Wingdings" w:hAnsi="Wingdings" w:hint="default"/>
      </w:rPr>
    </w:lvl>
  </w:abstractNum>
  <w:abstractNum w:abstractNumId="38">
    <w:nsid w:val="58114949"/>
    <w:multiLevelType w:val="hybridMultilevel"/>
    <w:tmpl w:val="5D9A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8C8362F"/>
    <w:multiLevelType w:val="hybridMultilevel"/>
    <w:tmpl w:val="F4949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5EDE2C07"/>
    <w:multiLevelType w:val="hybridMultilevel"/>
    <w:tmpl w:val="9C1C864C"/>
    <w:lvl w:ilvl="0" w:tplc="AF8E7A2E">
      <w:start w:val="1"/>
      <w:numFmt w:val="bullet"/>
      <w:lvlText w:val="•"/>
      <w:lvlJc w:val="left"/>
      <w:pPr>
        <w:tabs>
          <w:tab w:val="num" w:pos="720"/>
        </w:tabs>
        <w:ind w:left="720" w:hanging="360"/>
      </w:pPr>
      <w:rPr>
        <w:rFonts w:ascii="Arial" w:hAnsi="Arial" w:hint="default"/>
      </w:rPr>
    </w:lvl>
    <w:lvl w:ilvl="1" w:tplc="B48878EA" w:tentative="1">
      <w:start w:val="1"/>
      <w:numFmt w:val="bullet"/>
      <w:lvlText w:val="•"/>
      <w:lvlJc w:val="left"/>
      <w:pPr>
        <w:tabs>
          <w:tab w:val="num" w:pos="1440"/>
        </w:tabs>
        <w:ind w:left="1440" w:hanging="360"/>
      </w:pPr>
      <w:rPr>
        <w:rFonts w:ascii="Arial" w:hAnsi="Arial" w:hint="default"/>
      </w:rPr>
    </w:lvl>
    <w:lvl w:ilvl="2" w:tplc="07C0AEE0" w:tentative="1">
      <w:start w:val="1"/>
      <w:numFmt w:val="bullet"/>
      <w:lvlText w:val="•"/>
      <w:lvlJc w:val="left"/>
      <w:pPr>
        <w:tabs>
          <w:tab w:val="num" w:pos="2160"/>
        </w:tabs>
        <w:ind w:left="2160" w:hanging="360"/>
      </w:pPr>
      <w:rPr>
        <w:rFonts w:ascii="Arial" w:hAnsi="Arial" w:hint="default"/>
      </w:rPr>
    </w:lvl>
    <w:lvl w:ilvl="3" w:tplc="5A4A256A" w:tentative="1">
      <w:start w:val="1"/>
      <w:numFmt w:val="bullet"/>
      <w:lvlText w:val="•"/>
      <w:lvlJc w:val="left"/>
      <w:pPr>
        <w:tabs>
          <w:tab w:val="num" w:pos="2880"/>
        </w:tabs>
        <w:ind w:left="2880" w:hanging="360"/>
      </w:pPr>
      <w:rPr>
        <w:rFonts w:ascii="Arial" w:hAnsi="Arial" w:hint="default"/>
      </w:rPr>
    </w:lvl>
    <w:lvl w:ilvl="4" w:tplc="C6E6ED36" w:tentative="1">
      <w:start w:val="1"/>
      <w:numFmt w:val="bullet"/>
      <w:lvlText w:val="•"/>
      <w:lvlJc w:val="left"/>
      <w:pPr>
        <w:tabs>
          <w:tab w:val="num" w:pos="3600"/>
        </w:tabs>
        <w:ind w:left="3600" w:hanging="360"/>
      </w:pPr>
      <w:rPr>
        <w:rFonts w:ascii="Arial" w:hAnsi="Arial" w:hint="default"/>
      </w:rPr>
    </w:lvl>
    <w:lvl w:ilvl="5" w:tplc="B1209D46" w:tentative="1">
      <w:start w:val="1"/>
      <w:numFmt w:val="bullet"/>
      <w:lvlText w:val="•"/>
      <w:lvlJc w:val="left"/>
      <w:pPr>
        <w:tabs>
          <w:tab w:val="num" w:pos="4320"/>
        </w:tabs>
        <w:ind w:left="4320" w:hanging="360"/>
      </w:pPr>
      <w:rPr>
        <w:rFonts w:ascii="Arial" w:hAnsi="Arial" w:hint="default"/>
      </w:rPr>
    </w:lvl>
    <w:lvl w:ilvl="6" w:tplc="FD1491BC" w:tentative="1">
      <w:start w:val="1"/>
      <w:numFmt w:val="bullet"/>
      <w:lvlText w:val="•"/>
      <w:lvlJc w:val="left"/>
      <w:pPr>
        <w:tabs>
          <w:tab w:val="num" w:pos="5040"/>
        </w:tabs>
        <w:ind w:left="5040" w:hanging="360"/>
      </w:pPr>
      <w:rPr>
        <w:rFonts w:ascii="Arial" w:hAnsi="Arial" w:hint="default"/>
      </w:rPr>
    </w:lvl>
    <w:lvl w:ilvl="7" w:tplc="59C2BD9A" w:tentative="1">
      <w:start w:val="1"/>
      <w:numFmt w:val="bullet"/>
      <w:lvlText w:val="•"/>
      <w:lvlJc w:val="left"/>
      <w:pPr>
        <w:tabs>
          <w:tab w:val="num" w:pos="5760"/>
        </w:tabs>
        <w:ind w:left="5760" w:hanging="360"/>
      </w:pPr>
      <w:rPr>
        <w:rFonts w:ascii="Arial" w:hAnsi="Arial" w:hint="default"/>
      </w:rPr>
    </w:lvl>
    <w:lvl w:ilvl="8" w:tplc="6F3E3A5C" w:tentative="1">
      <w:start w:val="1"/>
      <w:numFmt w:val="bullet"/>
      <w:lvlText w:val="•"/>
      <w:lvlJc w:val="left"/>
      <w:pPr>
        <w:tabs>
          <w:tab w:val="num" w:pos="6480"/>
        </w:tabs>
        <w:ind w:left="6480" w:hanging="360"/>
      </w:pPr>
      <w:rPr>
        <w:rFonts w:ascii="Arial" w:hAnsi="Arial" w:hint="default"/>
      </w:rPr>
    </w:lvl>
  </w:abstractNum>
  <w:abstractNum w:abstractNumId="41">
    <w:nsid w:val="61A71445"/>
    <w:multiLevelType w:val="multilevel"/>
    <w:tmpl w:val="C14875DA"/>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67A14A7"/>
    <w:multiLevelType w:val="hybridMultilevel"/>
    <w:tmpl w:val="097E63E6"/>
    <w:lvl w:ilvl="0" w:tplc="2AD0ED1C">
      <w:start w:val="13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66B16A1C"/>
    <w:multiLevelType w:val="hybridMultilevel"/>
    <w:tmpl w:val="9CC47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7713223"/>
    <w:multiLevelType w:val="hybridMultilevel"/>
    <w:tmpl w:val="56B03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68705196"/>
    <w:multiLevelType w:val="hybridMultilevel"/>
    <w:tmpl w:val="AF526ADC"/>
    <w:lvl w:ilvl="0" w:tplc="2E70FD4A">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6">
    <w:nsid w:val="697D31E1"/>
    <w:multiLevelType w:val="multilevel"/>
    <w:tmpl w:val="7A92B1A2"/>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9F76BE3"/>
    <w:multiLevelType w:val="hybridMultilevel"/>
    <w:tmpl w:val="841A4B6A"/>
    <w:lvl w:ilvl="0" w:tplc="B07E461C">
      <w:start w:val="1"/>
      <w:numFmt w:val="bullet"/>
      <w:lvlText w:val="•"/>
      <w:lvlJc w:val="left"/>
      <w:pPr>
        <w:tabs>
          <w:tab w:val="num" w:pos="720"/>
        </w:tabs>
        <w:ind w:left="720" w:hanging="360"/>
      </w:pPr>
      <w:rPr>
        <w:rFonts w:ascii="Arial" w:hAnsi="Arial" w:hint="default"/>
      </w:rPr>
    </w:lvl>
    <w:lvl w:ilvl="1" w:tplc="0B24B878" w:tentative="1">
      <w:start w:val="1"/>
      <w:numFmt w:val="bullet"/>
      <w:lvlText w:val="•"/>
      <w:lvlJc w:val="left"/>
      <w:pPr>
        <w:tabs>
          <w:tab w:val="num" w:pos="1440"/>
        </w:tabs>
        <w:ind w:left="1440" w:hanging="360"/>
      </w:pPr>
      <w:rPr>
        <w:rFonts w:ascii="Arial" w:hAnsi="Arial" w:hint="default"/>
      </w:rPr>
    </w:lvl>
    <w:lvl w:ilvl="2" w:tplc="561C031A" w:tentative="1">
      <w:start w:val="1"/>
      <w:numFmt w:val="bullet"/>
      <w:lvlText w:val="•"/>
      <w:lvlJc w:val="left"/>
      <w:pPr>
        <w:tabs>
          <w:tab w:val="num" w:pos="2160"/>
        </w:tabs>
        <w:ind w:left="2160" w:hanging="360"/>
      </w:pPr>
      <w:rPr>
        <w:rFonts w:ascii="Arial" w:hAnsi="Arial" w:hint="default"/>
      </w:rPr>
    </w:lvl>
    <w:lvl w:ilvl="3" w:tplc="41140CA4" w:tentative="1">
      <w:start w:val="1"/>
      <w:numFmt w:val="bullet"/>
      <w:lvlText w:val="•"/>
      <w:lvlJc w:val="left"/>
      <w:pPr>
        <w:tabs>
          <w:tab w:val="num" w:pos="2880"/>
        </w:tabs>
        <w:ind w:left="2880" w:hanging="360"/>
      </w:pPr>
      <w:rPr>
        <w:rFonts w:ascii="Arial" w:hAnsi="Arial" w:hint="default"/>
      </w:rPr>
    </w:lvl>
    <w:lvl w:ilvl="4" w:tplc="3EAA544A" w:tentative="1">
      <w:start w:val="1"/>
      <w:numFmt w:val="bullet"/>
      <w:lvlText w:val="•"/>
      <w:lvlJc w:val="left"/>
      <w:pPr>
        <w:tabs>
          <w:tab w:val="num" w:pos="3600"/>
        </w:tabs>
        <w:ind w:left="3600" w:hanging="360"/>
      </w:pPr>
      <w:rPr>
        <w:rFonts w:ascii="Arial" w:hAnsi="Arial" w:hint="default"/>
      </w:rPr>
    </w:lvl>
    <w:lvl w:ilvl="5" w:tplc="0188FAC0" w:tentative="1">
      <w:start w:val="1"/>
      <w:numFmt w:val="bullet"/>
      <w:lvlText w:val="•"/>
      <w:lvlJc w:val="left"/>
      <w:pPr>
        <w:tabs>
          <w:tab w:val="num" w:pos="4320"/>
        </w:tabs>
        <w:ind w:left="4320" w:hanging="360"/>
      </w:pPr>
      <w:rPr>
        <w:rFonts w:ascii="Arial" w:hAnsi="Arial" w:hint="default"/>
      </w:rPr>
    </w:lvl>
    <w:lvl w:ilvl="6" w:tplc="59DA7F9C" w:tentative="1">
      <w:start w:val="1"/>
      <w:numFmt w:val="bullet"/>
      <w:lvlText w:val="•"/>
      <w:lvlJc w:val="left"/>
      <w:pPr>
        <w:tabs>
          <w:tab w:val="num" w:pos="5040"/>
        </w:tabs>
        <w:ind w:left="5040" w:hanging="360"/>
      </w:pPr>
      <w:rPr>
        <w:rFonts w:ascii="Arial" w:hAnsi="Arial" w:hint="default"/>
      </w:rPr>
    </w:lvl>
    <w:lvl w:ilvl="7" w:tplc="0EF2D968" w:tentative="1">
      <w:start w:val="1"/>
      <w:numFmt w:val="bullet"/>
      <w:lvlText w:val="•"/>
      <w:lvlJc w:val="left"/>
      <w:pPr>
        <w:tabs>
          <w:tab w:val="num" w:pos="5760"/>
        </w:tabs>
        <w:ind w:left="5760" w:hanging="360"/>
      </w:pPr>
      <w:rPr>
        <w:rFonts w:ascii="Arial" w:hAnsi="Arial" w:hint="default"/>
      </w:rPr>
    </w:lvl>
    <w:lvl w:ilvl="8" w:tplc="29E45B78" w:tentative="1">
      <w:start w:val="1"/>
      <w:numFmt w:val="bullet"/>
      <w:lvlText w:val="•"/>
      <w:lvlJc w:val="left"/>
      <w:pPr>
        <w:tabs>
          <w:tab w:val="num" w:pos="6480"/>
        </w:tabs>
        <w:ind w:left="6480" w:hanging="360"/>
      </w:pPr>
      <w:rPr>
        <w:rFonts w:ascii="Arial" w:hAnsi="Arial" w:hint="default"/>
      </w:rPr>
    </w:lvl>
  </w:abstractNum>
  <w:abstractNum w:abstractNumId="48">
    <w:nsid w:val="6A0A50A5"/>
    <w:multiLevelType w:val="multilevel"/>
    <w:tmpl w:val="08A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B057BA1"/>
    <w:multiLevelType w:val="hybridMultilevel"/>
    <w:tmpl w:val="B2DE83A0"/>
    <w:lvl w:ilvl="0" w:tplc="3F1A383C">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0">
    <w:nsid w:val="6DC57873"/>
    <w:multiLevelType w:val="hybridMultilevel"/>
    <w:tmpl w:val="6E02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F531CF1"/>
    <w:multiLevelType w:val="multilevel"/>
    <w:tmpl w:val="1C4C14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722A0AA4"/>
    <w:multiLevelType w:val="hybridMultilevel"/>
    <w:tmpl w:val="8384C242"/>
    <w:lvl w:ilvl="0" w:tplc="850A5FE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
    <w:nsid w:val="7BA675A5"/>
    <w:multiLevelType w:val="multilevel"/>
    <w:tmpl w:val="C480F0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nsid w:val="7C9D5419"/>
    <w:multiLevelType w:val="hybridMultilevel"/>
    <w:tmpl w:val="481A8664"/>
    <w:lvl w:ilvl="0" w:tplc="3866E8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7D7C53E1"/>
    <w:multiLevelType w:val="multilevel"/>
    <w:tmpl w:val="456C9C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3"/>
  </w:num>
  <w:num w:numId="3">
    <w:abstractNumId w:val="25"/>
  </w:num>
  <w:num w:numId="4">
    <w:abstractNumId w:val="32"/>
  </w:num>
  <w:num w:numId="5">
    <w:abstractNumId w:val="41"/>
  </w:num>
  <w:num w:numId="6">
    <w:abstractNumId w:val="20"/>
  </w:num>
  <w:num w:numId="7">
    <w:abstractNumId w:val="22"/>
  </w:num>
  <w:num w:numId="8">
    <w:abstractNumId w:val="35"/>
  </w:num>
  <w:num w:numId="9">
    <w:abstractNumId w:val="49"/>
  </w:num>
  <w:num w:numId="10">
    <w:abstractNumId w:val="52"/>
  </w:num>
  <w:num w:numId="11">
    <w:abstractNumId w:val="37"/>
  </w:num>
  <w:num w:numId="12">
    <w:abstractNumId w:val="42"/>
  </w:num>
  <w:num w:numId="13">
    <w:abstractNumId w:val="51"/>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6"/>
  </w:num>
  <w:num w:numId="24">
    <w:abstractNumId w:val="4"/>
  </w:num>
  <w:num w:numId="25">
    <w:abstractNumId w:val="14"/>
  </w:num>
  <w:num w:numId="26">
    <w:abstractNumId w:val="2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
  </w:num>
  <w:num w:numId="34">
    <w:abstractNumId w:val="48"/>
  </w:num>
  <w:num w:numId="35">
    <w:abstractNumId w:val="23"/>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6"/>
  </w:num>
  <w:num w:numId="42">
    <w:abstractNumId w:val="26"/>
  </w:num>
  <w:num w:numId="43">
    <w:abstractNumId w:val="19"/>
  </w:num>
  <w:num w:numId="44">
    <w:abstractNumId w:val="18"/>
  </w:num>
  <w:num w:numId="45">
    <w:abstractNumId w:val="54"/>
  </w:num>
  <w:num w:numId="46">
    <w:abstractNumId w:val="45"/>
  </w:num>
  <w:num w:numId="47">
    <w:abstractNumId w:val="47"/>
  </w:num>
  <w:num w:numId="48">
    <w:abstractNumId w:val="43"/>
  </w:num>
  <w:num w:numId="49">
    <w:abstractNumId w:val="31"/>
  </w:num>
  <w:num w:numId="50">
    <w:abstractNumId w:val="7"/>
  </w:num>
  <w:num w:numId="51">
    <w:abstractNumId w:val="0"/>
  </w:num>
  <w:num w:numId="52">
    <w:abstractNumId w:val="39"/>
  </w:num>
  <w:num w:numId="53">
    <w:abstractNumId w:val="0"/>
  </w:num>
  <w:num w:numId="54">
    <w:abstractNumId w:val="38"/>
  </w:num>
  <w:num w:numId="55">
    <w:abstractNumId w:val="40"/>
  </w:num>
  <w:num w:numId="56">
    <w:abstractNumId w:val="53"/>
  </w:num>
  <w:num w:numId="57">
    <w:abstractNumId w:val="28"/>
  </w:num>
  <w:num w:numId="58">
    <w:abstractNumId w:val="27"/>
  </w:num>
  <w:num w:numId="59">
    <w:abstractNumId w:val="50"/>
  </w:num>
  <w:num w:numId="60">
    <w:abstractNumId w:val="15"/>
  </w:num>
  <w:num w:numId="61">
    <w:abstractNumId w:val="13"/>
  </w:num>
  <w:num w:numId="62">
    <w:abstractNumId w:val="44"/>
  </w:num>
  <w:num w:numId="63">
    <w:abstractNumId w:val="12"/>
  </w:num>
  <w:num w:numId="64">
    <w:abstractNumId w:val="36"/>
  </w:num>
  <w:num w:numId="65">
    <w:abstractNumId w:val="8"/>
  </w:num>
  <w:num w:numId="66">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0A54"/>
    <w:rsid w:val="000029A6"/>
    <w:rsid w:val="00004642"/>
    <w:rsid w:val="0000583C"/>
    <w:rsid w:val="00006CBE"/>
    <w:rsid w:val="0001207A"/>
    <w:rsid w:val="0001220E"/>
    <w:rsid w:val="000145C2"/>
    <w:rsid w:val="00016402"/>
    <w:rsid w:val="00016849"/>
    <w:rsid w:val="000210B6"/>
    <w:rsid w:val="00024F07"/>
    <w:rsid w:val="0002601E"/>
    <w:rsid w:val="000304A8"/>
    <w:rsid w:val="000319EC"/>
    <w:rsid w:val="00031B3E"/>
    <w:rsid w:val="00032FA8"/>
    <w:rsid w:val="00033EC5"/>
    <w:rsid w:val="000344A0"/>
    <w:rsid w:val="00037730"/>
    <w:rsid w:val="00037B8B"/>
    <w:rsid w:val="00040175"/>
    <w:rsid w:val="0004029A"/>
    <w:rsid w:val="000429A1"/>
    <w:rsid w:val="0004370B"/>
    <w:rsid w:val="0004431B"/>
    <w:rsid w:val="00051F7A"/>
    <w:rsid w:val="000537E4"/>
    <w:rsid w:val="00056EB9"/>
    <w:rsid w:val="0006006D"/>
    <w:rsid w:val="0006034E"/>
    <w:rsid w:val="0006046A"/>
    <w:rsid w:val="000616F6"/>
    <w:rsid w:val="00062BD7"/>
    <w:rsid w:val="000631EC"/>
    <w:rsid w:val="00063216"/>
    <w:rsid w:val="00063783"/>
    <w:rsid w:val="000678C2"/>
    <w:rsid w:val="00070726"/>
    <w:rsid w:val="00073765"/>
    <w:rsid w:val="000740D8"/>
    <w:rsid w:val="00074A1F"/>
    <w:rsid w:val="00076493"/>
    <w:rsid w:val="00077539"/>
    <w:rsid w:val="0008461F"/>
    <w:rsid w:val="00085D8D"/>
    <w:rsid w:val="00087049"/>
    <w:rsid w:val="000909BB"/>
    <w:rsid w:val="00090B0E"/>
    <w:rsid w:val="000929A6"/>
    <w:rsid w:val="00092EF2"/>
    <w:rsid w:val="00093720"/>
    <w:rsid w:val="000959EE"/>
    <w:rsid w:val="000A0ED3"/>
    <w:rsid w:val="000A2420"/>
    <w:rsid w:val="000A3749"/>
    <w:rsid w:val="000A4A52"/>
    <w:rsid w:val="000A5084"/>
    <w:rsid w:val="000A6C16"/>
    <w:rsid w:val="000B2293"/>
    <w:rsid w:val="000B2302"/>
    <w:rsid w:val="000B2660"/>
    <w:rsid w:val="000B273F"/>
    <w:rsid w:val="000B4509"/>
    <w:rsid w:val="000B5015"/>
    <w:rsid w:val="000B6539"/>
    <w:rsid w:val="000B788F"/>
    <w:rsid w:val="000C0783"/>
    <w:rsid w:val="000C4FD5"/>
    <w:rsid w:val="000C4FF4"/>
    <w:rsid w:val="000C5166"/>
    <w:rsid w:val="000C5320"/>
    <w:rsid w:val="000D14EB"/>
    <w:rsid w:val="000D2ED2"/>
    <w:rsid w:val="000D36A8"/>
    <w:rsid w:val="000D3714"/>
    <w:rsid w:val="000D4E36"/>
    <w:rsid w:val="000D51A4"/>
    <w:rsid w:val="000D698B"/>
    <w:rsid w:val="000E131A"/>
    <w:rsid w:val="000E18F0"/>
    <w:rsid w:val="000E5EA9"/>
    <w:rsid w:val="000E62FE"/>
    <w:rsid w:val="000F17EC"/>
    <w:rsid w:val="0010003C"/>
    <w:rsid w:val="00100890"/>
    <w:rsid w:val="001020A2"/>
    <w:rsid w:val="0010282F"/>
    <w:rsid w:val="0010560D"/>
    <w:rsid w:val="001058B6"/>
    <w:rsid w:val="00105C92"/>
    <w:rsid w:val="00106907"/>
    <w:rsid w:val="00110C7D"/>
    <w:rsid w:val="00110F94"/>
    <w:rsid w:val="00113166"/>
    <w:rsid w:val="001135E8"/>
    <w:rsid w:val="001161E4"/>
    <w:rsid w:val="001163CF"/>
    <w:rsid w:val="00116796"/>
    <w:rsid w:val="00116827"/>
    <w:rsid w:val="00117B5B"/>
    <w:rsid w:val="00120CC3"/>
    <w:rsid w:val="001228BC"/>
    <w:rsid w:val="00123430"/>
    <w:rsid w:val="00125A26"/>
    <w:rsid w:val="00125E1A"/>
    <w:rsid w:val="001266BB"/>
    <w:rsid w:val="00127247"/>
    <w:rsid w:val="0012752E"/>
    <w:rsid w:val="00130E11"/>
    <w:rsid w:val="00135082"/>
    <w:rsid w:val="00136EC5"/>
    <w:rsid w:val="001373BD"/>
    <w:rsid w:val="0013784A"/>
    <w:rsid w:val="00141086"/>
    <w:rsid w:val="00144522"/>
    <w:rsid w:val="00144AF6"/>
    <w:rsid w:val="00151334"/>
    <w:rsid w:val="00152D87"/>
    <w:rsid w:val="001535A0"/>
    <w:rsid w:val="0015376F"/>
    <w:rsid w:val="00153AAA"/>
    <w:rsid w:val="00154F08"/>
    <w:rsid w:val="001614E0"/>
    <w:rsid w:val="001631EF"/>
    <w:rsid w:val="00165202"/>
    <w:rsid w:val="001659D4"/>
    <w:rsid w:val="00171268"/>
    <w:rsid w:val="00171711"/>
    <w:rsid w:val="00171BD8"/>
    <w:rsid w:val="001721E1"/>
    <w:rsid w:val="001760DC"/>
    <w:rsid w:val="001764F4"/>
    <w:rsid w:val="0017653E"/>
    <w:rsid w:val="00180061"/>
    <w:rsid w:val="001814A1"/>
    <w:rsid w:val="001821D4"/>
    <w:rsid w:val="00182B01"/>
    <w:rsid w:val="0018330C"/>
    <w:rsid w:val="00183512"/>
    <w:rsid w:val="001840D2"/>
    <w:rsid w:val="00185089"/>
    <w:rsid w:val="00186F55"/>
    <w:rsid w:val="0018721B"/>
    <w:rsid w:val="001878CA"/>
    <w:rsid w:val="00190492"/>
    <w:rsid w:val="00190DF7"/>
    <w:rsid w:val="001929AC"/>
    <w:rsid w:val="001940D4"/>
    <w:rsid w:val="001942CF"/>
    <w:rsid w:val="00194C52"/>
    <w:rsid w:val="00194DA8"/>
    <w:rsid w:val="001966D7"/>
    <w:rsid w:val="001A032D"/>
    <w:rsid w:val="001A056D"/>
    <w:rsid w:val="001A19DD"/>
    <w:rsid w:val="001A26F6"/>
    <w:rsid w:val="001A2E41"/>
    <w:rsid w:val="001A42AE"/>
    <w:rsid w:val="001A65AF"/>
    <w:rsid w:val="001A6677"/>
    <w:rsid w:val="001B02CE"/>
    <w:rsid w:val="001B0842"/>
    <w:rsid w:val="001B394E"/>
    <w:rsid w:val="001B3F0C"/>
    <w:rsid w:val="001C1060"/>
    <w:rsid w:val="001C3BE8"/>
    <w:rsid w:val="001C4D2E"/>
    <w:rsid w:val="001C5486"/>
    <w:rsid w:val="001C6DA2"/>
    <w:rsid w:val="001C7E35"/>
    <w:rsid w:val="001D0AE6"/>
    <w:rsid w:val="001D1FD4"/>
    <w:rsid w:val="001D2252"/>
    <w:rsid w:val="001D4379"/>
    <w:rsid w:val="001E0E83"/>
    <w:rsid w:val="001E1814"/>
    <w:rsid w:val="001E37BB"/>
    <w:rsid w:val="001E3C06"/>
    <w:rsid w:val="001E56C8"/>
    <w:rsid w:val="001E785E"/>
    <w:rsid w:val="001F0037"/>
    <w:rsid w:val="001F0825"/>
    <w:rsid w:val="001F0BE9"/>
    <w:rsid w:val="001F1EC8"/>
    <w:rsid w:val="001F20A1"/>
    <w:rsid w:val="001F4835"/>
    <w:rsid w:val="001F4BA9"/>
    <w:rsid w:val="001F54DC"/>
    <w:rsid w:val="001F5E31"/>
    <w:rsid w:val="001F605B"/>
    <w:rsid w:val="001F6DF9"/>
    <w:rsid w:val="0020084E"/>
    <w:rsid w:val="0020258F"/>
    <w:rsid w:val="00202BAF"/>
    <w:rsid w:val="00202BBE"/>
    <w:rsid w:val="00202D79"/>
    <w:rsid w:val="00203180"/>
    <w:rsid w:val="00203FC2"/>
    <w:rsid w:val="00204027"/>
    <w:rsid w:val="00205834"/>
    <w:rsid w:val="00205D2F"/>
    <w:rsid w:val="0020605D"/>
    <w:rsid w:val="002062D3"/>
    <w:rsid w:val="002079E1"/>
    <w:rsid w:val="00207B2A"/>
    <w:rsid w:val="00210662"/>
    <w:rsid w:val="002127AD"/>
    <w:rsid w:val="0021315D"/>
    <w:rsid w:val="0021447C"/>
    <w:rsid w:val="00214C32"/>
    <w:rsid w:val="00215E8F"/>
    <w:rsid w:val="00217FCC"/>
    <w:rsid w:val="00220CF6"/>
    <w:rsid w:val="00220D65"/>
    <w:rsid w:val="00220E7B"/>
    <w:rsid w:val="00221C48"/>
    <w:rsid w:val="0022465F"/>
    <w:rsid w:val="00224A0A"/>
    <w:rsid w:val="00225593"/>
    <w:rsid w:val="00226648"/>
    <w:rsid w:val="00226A69"/>
    <w:rsid w:val="002270C2"/>
    <w:rsid w:val="0022757D"/>
    <w:rsid w:val="002276FC"/>
    <w:rsid w:val="00227903"/>
    <w:rsid w:val="002315EC"/>
    <w:rsid w:val="00231DF3"/>
    <w:rsid w:val="002322BB"/>
    <w:rsid w:val="00232E1B"/>
    <w:rsid w:val="0023474B"/>
    <w:rsid w:val="00234A57"/>
    <w:rsid w:val="00237533"/>
    <w:rsid w:val="00237604"/>
    <w:rsid w:val="002443AC"/>
    <w:rsid w:val="002468F5"/>
    <w:rsid w:val="00251254"/>
    <w:rsid w:val="00252AF0"/>
    <w:rsid w:val="00253DAD"/>
    <w:rsid w:val="002548D1"/>
    <w:rsid w:val="0025510E"/>
    <w:rsid w:val="002551C6"/>
    <w:rsid w:val="00255988"/>
    <w:rsid w:val="00255BE2"/>
    <w:rsid w:val="00256217"/>
    <w:rsid w:val="002577A0"/>
    <w:rsid w:val="00260F57"/>
    <w:rsid w:val="002621E7"/>
    <w:rsid w:val="0026244D"/>
    <w:rsid w:val="00262670"/>
    <w:rsid w:val="00265410"/>
    <w:rsid w:val="00265CFD"/>
    <w:rsid w:val="00265FE3"/>
    <w:rsid w:val="00271879"/>
    <w:rsid w:val="0027283B"/>
    <w:rsid w:val="00273CED"/>
    <w:rsid w:val="0027412C"/>
    <w:rsid w:val="00275A25"/>
    <w:rsid w:val="0028019B"/>
    <w:rsid w:val="00281726"/>
    <w:rsid w:val="00283CAB"/>
    <w:rsid w:val="00283E4B"/>
    <w:rsid w:val="00285485"/>
    <w:rsid w:val="00286FE1"/>
    <w:rsid w:val="00287956"/>
    <w:rsid w:val="002927F3"/>
    <w:rsid w:val="002931B9"/>
    <w:rsid w:val="00294BC6"/>
    <w:rsid w:val="0029599B"/>
    <w:rsid w:val="002959A2"/>
    <w:rsid w:val="002960A4"/>
    <w:rsid w:val="002A098A"/>
    <w:rsid w:val="002A320F"/>
    <w:rsid w:val="002A3FEF"/>
    <w:rsid w:val="002A495E"/>
    <w:rsid w:val="002B0656"/>
    <w:rsid w:val="002B20C3"/>
    <w:rsid w:val="002B2776"/>
    <w:rsid w:val="002B3436"/>
    <w:rsid w:val="002B4486"/>
    <w:rsid w:val="002B54A6"/>
    <w:rsid w:val="002B56C9"/>
    <w:rsid w:val="002B636D"/>
    <w:rsid w:val="002B636E"/>
    <w:rsid w:val="002B74C3"/>
    <w:rsid w:val="002C4408"/>
    <w:rsid w:val="002C6B14"/>
    <w:rsid w:val="002C7BC2"/>
    <w:rsid w:val="002D0FC1"/>
    <w:rsid w:val="002D16CD"/>
    <w:rsid w:val="002D303F"/>
    <w:rsid w:val="002D56F6"/>
    <w:rsid w:val="002D6371"/>
    <w:rsid w:val="002D736B"/>
    <w:rsid w:val="002D7A47"/>
    <w:rsid w:val="002D7C2C"/>
    <w:rsid w:val="002E0152"/>
    <w:rsid w:val="002E1C6E"/>
    <w:rsid w:val="002E207B"/>
    <w:rsid w:val="002E248B"/>
    <w:rsid w:val="002E34B7"/>
    <w:rsid w:val="002E38B3"/>
    <w:rsid w:val="002E4C8C"/>
    <w:rsid w:val="002E7B6B"/>
    <w:rsid w:val="002E7D85"/>
    <w:rsid w:val="002F10BD"/>
    <w:rsid w:val="002F3EE9"/>
    <w:rsid w:val="002F75A4"/>
    <w:rsid w:val="003005EF"/>
    <w:rsid w:val="00300B76"/>
    <w:rsid w:val="003028FE"/>
    <w:rsid w:val="00303151"/>
    <w:rsid w:val="0030482D"/>
    <w:rsid w:val="00304B55"/>
    <w:rsid w:val="003050D8"/>
    <w:rsid w:val="00306C44"/>
    <w:rsid w:val="00307C41"/>
    <w:rsid w:val="00307F23"/>
    <w:rsid w:val="00307F76"/>
    <w:rsid w:val="003117D0"/>
    <w:rsid w:val="00312967"/>
    <w:rsid w:val="00314907"/>
    <w:rsid w:val="00314F7D"/>
    <w:rsid w:val="003167CA"/>
    <w:rsid w:val="00317074"/>
    <w:rsid w:val="003206AB"/>
    <w:rsid w:val="003213F0"/>
    <w:rsid w:val="00321FBB"/>
    <w:rsid w:val="00322CBA"/>
    <w:rsid w:val="00322FAB"/>
    <w:rsid w:val="00325509"/>
    <w:rsid w:val="003256B9"/>
    <w:rsid w:val="0032727E"/>
    <w:rsid w:val="00327449"/>
    <w:rsid w:val="003322AF"/>
    <w:rsid w:val="00332347"/>
    <w:rsid w:val="003328C7"/>
    <w:rsid w:val="0033311C"/>
    <w:rsid w:val="0033314E"/>
    <w:rsid w:val="00333FAA"/>
    <w:rsid w:val="00334269"/>
    <w:rsid w:val="003355D7"/>
    <w:rsid w:val="003373B4"/>
    <w:rsid w:val="003406D9"/>
    <w:rsid w:val="0034096D"/>
    <w:rsid w:val="00341FE6"/>
    <w:rsid w:val="00342DDE"/>
    <w:rsid w:val="00343652"/>
    <w:rsid w:val="00345C81"/>
    <w:rsid w:val="0034668E"/>
    <w:rsid w:val="003466CF"/>
    <w:rsid w:val="0034680A"/>
    <w:rsid w:val="00350487"/>
    <w:rsid w:val="0035078E"/>
    <w:rsid w:val="003555BE"/>
    <w:rsid w:val="00357D61"/>
    <w:rsid w:val="0036201C"/>
    <w:rsid w:val="003738E8"/>
    <w:rsid w:val="00374C9C"/>
    <w:rsid w:val="0037582F"/>
    <w:rsid w:val="00376768"/>
    <w:rsid w:val="00376F45"/>
    <w:rsid w:val="0038382F"/>
    <w:rsid w:val="00387F1F"/>
    <w:rsid w:val="00391219"/>
    <w:rsid w:val="003928F3"/>
    <w:rsid w:val="003931C7"/>
    <w:rsid w:val="003935E5"/>
    <w:rsid w:val="00395C34"/>
    <w:rsid w:val="00396252"/>
    <w:rsid w:val="00396732"/>
    <w:rsid w:val="003973C8"/>
    <w:rsid w:val="00397754"/>
    <w:rsid w:val="003A0F45"/>
    <w:rsid w:val="003A1793"/>
    <w:rsid w:val="003A2066"/>
    <w:rsid w:val="003A24CF"/>
    <w:rsid w:val="003A659D"/>
    <w:rsid w:val="003B18AE"/>
    <w:rsid w:val="003B1C15"/>
    <w:rsid w:val="003B1DFB"/>
    <w:rsid w:val="003B2168"/>
    <w:rsid w:val="003B3C51"/>
    <w:rsid w:val="003B3FD8"/>
    <w:rsid w:val="003B4563"/>
    <w:rsid w:val="003B456E"/>
    <w:rsid w:val="003C036E"/>
    <w:rsid w:val="003C27C8"/>
    <w:rsid w:val="003C2A75"/>
    <w:rsid w:val="003C31FA"/>
    <w:rsid w:val="003C4FEC"/>
    <w:rsid w:val="003D0684"/>
    <w:rsid w:val="003D0F3D"/>
    <w:rsid w:val="003D216B"/>
    <w:rsid w:val="003D31DC"/>
    <w:rsid w:val="003D4534"/>
    <w:rsid w:val="003D565B"/>
    <w:rsid w:val="003D581B"/>
    <w:rsid w:val="003E06F5"/>
    <w:rsid w:val="003E08B2"/>
    <w:rsid w:val="003E26C0"/>
    <w:rsid w:val="003E4BB1"/>
    <w:rsid w:val="003E5108"/>
    <w:rsid w:val="003E76B9"/>
    <w:rsid w:val="003F0910"/>
    <w:rsid w:val="003F1765"/>
    <w:rsid w:val="003F28F9"/>
    <w:rsid w:val="003F3AFD"/>
    <w:rsid w:val="003F3FB9"/>
    <w:rsid w:val="003F4344"/>
    <w:rsid w:val="003F5EC7"/>
    <w:rsid w:val="003F668A"/>
    <w:rsid w:val="003F6A40"/>
    <w:rsid w:val="0040215F"/>
    <w:rsid w:val="004021D0"/>
    <w:rsid w:val="00404A8E"/>
    <w:rsid w:val="004076C8"/>
    <w:rsid w:val="004104D3"/>
    <w:rsid w:val="00412982"/>
    <w:rsid w:val="004129BC"/>
    <w:rsid w:val="00414267"/>
    <w:rsid w:val="00414C39"/>
    <w:rsid w:val="00415B47"/>
    <w:rsid w:val="004167DD"/>
    <w:rsid w:val="004206AD"/>
    <w:rsid w:val="004207E3"/>
    <w:rsid w:val="00420BC7"/>
    <w:rsid w:val="00421A4C"/>
    <w:rsid w:val="00421C43"/>
    <w:rsid w:val="004234F3"/>
    <w:rsid w:val="004238C2"/>
    <w:rsid w:val="00424B85"/>
    <w:rsid w:val="0042615C"/>
    <w:rsid w:val="004261EF"/>
    <w:rsid w:val="0043116D"/>
    <w:rsid w:val="004313DE"/>
    <w:rsid w:val="00431DDF"/>
    <w:rsid w:val="00433DB7"/>
    <w:rsid w:val="00434347"/>
    <w:rsid w:val="004345F3"/>
    <w:rsid w:val="00435B5D"/>
    <w:rsid w:val="004363F7"/>
    <w:rsid w:val="00437E5E"/>
    <w:rsid w:val="0044008C"/>
    <w:rsid w:val="0044525C"/>
    <w:rsid w:val="00446C06"/>
    <w:rsid w:val="004519E6"/>
    <w:rsid w:val="00452E88"/>
    <w:rsid w:val="00453962"/>
    <w:rsid w:val="00453C9C"/>
    <w:rsid w:val="00453D42"/>
    <w:rsid w:val="004548A4"/>
    <w:rsid w:val="004553F1"/>
    <w:rsid w:val="004557E2"/>
    <w:rsid w:val="0045592B"/>
    <w:rsid w:val="00455D5E"/>
    <w:rsid w:val="00456599"/>
    <w:rsid w:val="00456BCC"/>
    <w:rsid w:val="004576E0"/>
    <w:rsid w:val="0046013D"/>
    <w:rsid w:val="004637B8"/>
    <w:rsid w:val="00464843"/>
    <w:rsid w:val="004666E1"/>
    <w:rsid w:val="00467E3E"/>
    <w:rsid w:val="004702EC"/>
    <w:rsid w:val="00471AD7"/>
    <w:rsid w:val="00471C1F"/>
    <w:rsid w:val="004722B9"/>
    <w:rsid w:val="00473653"/>
    <w:rsid w:val="00473C90"/>
    <w:rsid w:val="0047475D"/>
    <w:rsid w:val="00474956"/>
    <w:rsid w:val="0047628D"/>
    <w:rsid w:val="004808C1"/>
    <w:rsid w:val="004809FA"/>
    <w:rsid w:val="00482D96"/>
    <w:rsid w:val="004845E3"/>
    <w:rsid w:val="0048505C"/>
    <w:rsid w:val="004850B6"/>
    <w:rsid w:val="004857F4"/>
    <w:rsid w:val="0048737A"/>
    <w:rsid w:val="00490DD3"/>
    <w:rsid w:val="00491830"/>
    <w:rsid w:val="00492B58"/>
    <w:rsid w:val="004939C8"/>
    <w:rsid w:val="004A06A4"/>
    <w:rsid w:val="004A0A7C"/>
    <w:rsid w:val="004A3ED2"/>
    <w:rsid w:val="004A5282"/>
    <w:rsid w:val="004A6C46"/>
    <w:rsid w:val="004A6FF8"/>
    <w:rsid w:val="004B1EB5"/>
    <w:rsid w:val="004B2304"/>
    <w:rsid w:val="004B3ACF"/>
    <w:rsid w:val="004B4ADF"/>
    <w:rsid w:val="004B58B4"/>
    <w:rsid w:val="004C11C0"/>
    <w:rsid w:val="004C1D9B"/>
    <w:rsid w:val="004C2AE7"/>
    <w:rsid w:val="004C2E98"/>
    <w:rsid w:val="004C3707"/>
    <w:rsid w:val="004C3B71"/>
    <w:rsid w:val="004C4266"/>
    <w:rsid w:val="004C4A75"/>
    <w:rsid w:val="004C5368"/>
    <w:rsid w:val="004C6A7A"/>
    <w:rsid w:val="004C6BDE"/>
    <w:rsid w:val="004C74E3"/>
    <w:rsid w:val="004D160A"/>
    <w:rsid w:val="004D208F"/>
    <w:rsid w:val="004D2683"/>
    <w:rsid w:val="004D2DA0"/>
    <w:rsid w:val="004D3EBE"/>
    <w:rsid w:val="004D59BF"/>
    <w:rsid w:val="004E14A4"/>
    <w:rsid w:val="004E46A2"/>
    <w:rsid w:val="004E664C"/>
    <w:rsid w:val="004E7D0E"/>
    <w:rsid w:val="004F01EE"/>
    <w:rsid w:val="004F0F5D"/>
    <w:rsid w:val="004F24B4"/>
    <w:rsid w:val="004F24F1"/>
    <w:rsid w:val="004F2948"/>
    <w:rsid w:val="004F485B"/>
    <w:rsid w:val="004F547E"/>
    <w:rsid w:val="004F54BD"/>
    <w:rsid w:val="004F56C5"/>
    <w:rsid w:val="004F61CD"/>
    <w:rsid w:val="004F7A43"/>
    <w:rsid w:val="0050035C"/>
    <w:rsid w:val="005003BA"/>
    <w:rsid w:val="005010D1"/>
    <w:rsid w:val="0050117C"/>
    <w:rsid w:val="005028A2"/>
    <w:rsid w:val="005042CA"/>
    <w:rsid w:val="005053F8"/>
    <w:rsid w:val="00507A91"/>
    <w:rsid w:val="005109CD"/>
    <w:rsid w:val="00511E51"/>
    <w:rsid w:val="00512891"/>
    <w:rsid w:val="005151C1"/>
    <w:rsid w:val="00515BC8"/>
    <w:rsid w:val="00523B11"/>
    <w:rsid w:val="00524A18"/>
    <w:rsid w:val="00525211"/>
    <w:rsid w:val="005328DB"/>
    <w:rsid w:val="00532E8B"/>
    <w:rsid w:val="005344F4"/>
    <w:rsid w:val="005354D0"/>
    <w:rsid w:val="00535B7E"/>
    <w:rsid w:val="0053783C"/>
    <w:rsid w:val="00540759"/>
    <w:rsid w:val="00540AEC"/>
    <w:rsid w:val="0054172C"/>
    <w:rsid w:val="00544F45"/>
    <w:rsid w:val="0054590F"/>
    <w:rsid w:val="005459EC"/>
    <w:rsid w:val="0054670F"/>
    <w:rsid w:val="00547ED8"/>
    <w:rsid w:val="0055033E"/>
    <w:rsid w:val="00552AAE"/>
    <w:rsid w:val="00554388"/>
    <w:rsid w:val="00556EE0"/>
    <w:rsid w:val="00557102"/>
    <w:rsid w:val="00561128"/>
    <w:rsid w:val="005623CE"/>
    <w:rsid w:val="00563D07"/>
    <w:rsid w:val="00563DE0"/>
    <w:rsid w:val="00565EE5"/>
    <w:rsid w:val="00566800"/>
    <w:rsid w:val="00570378"/>
    <w:rsid w:val="005703FF"/>
    <w:rsid w:val="0057076F"/>
    <w:rsid w:val="005718B5"/>
    <w:rsid w:val="00571EBF"/>
    <w:rsid w:val="00575D03"/>
    <w:rsid w:val="005760E9"/>
    <w:rsid w:val="00576124"/>
    <w:rsid w:val="00576F46"/>
    <w:rsid w:val="005808FB"/>
    <w:rsid w:val="0058099B"/>
    <w:rsid w:val="00580A3C"/>
    <w:rsid w:val="00581ACF"/>
    <w:rsid w:val="00582605"/>
    <w:rsid w:val="00582BFC"/>
    <w:rsid w:val="00583E5A"/>
    <w:rsid w:val="005853D9"/>
    <w:rsid w:val="00586FC4"/>
    <w:rsid w:val="00590D10"/>
    <w:rsid w:val="00591016"/>
    <w:rsid w:val="00591AEF"/>
    <w:rsid w:val="00593C75"/>
    <w:rsid w:val="00595BB8"/>
    <w:rsid w:val="00595C01"/>
    <w:rsid w:val="00596658"/>
    <w:rsid w:val="00597FEF"/>
    <w:rsid w:val="005A03CC"/>
    <w:rsid w:val="005A0BD4"/>
    <w:rsid w:val="005A2ECA"/>
    <w:rsid w:val="005A2F26"/>
    <w:rsid w:val="005A329C"/>
    <w:rsid w:val="005A49DC"/>
    <w:rsid w:val="005A6759"/>
    <w:rsid w:val="005A6ABD"/>
    <w:rsid w:val="005A7C6E"/>
    <w:rsid w:val="005B0449"/>
    <w:rsid w:val="005B0F4E"/>
    <w:rsid w:val="005B3F67"/>
    <w:rsid w:val="005B4D12"/>
    <w:rsid w:val="005B4E15"/>
    <w:rsid w:val="005B7822"/>
    <w:rsid w:val="005C4C7A"/>
    <w:rsid w:val="005C5668"/>
    <w:rsid w:val="005C6640"/>
    <w:rsid w:val="005C6B18"/>
    <w:rsid w:val="005D10ED"/>
    <w:rsid w:val="005D2369"/>
    <w:rsid w:val="005D303C"/>
    <w:rsid w:val="005D3ABF"/>
    <w:rsid w:val="005D3E15"/>
    <w:rsid w:val="005D47D5"/>
    <w:rsid w:val="005D548F"/>
    <w:rsid w:val="005D6EF5"/>
    <w:rsid w:val="005E06E2"/>
    <w:rsid w:val="005E092E"/>
    <w:rsid w:val="005E36E3"/>
    <w:rsid w:val="005E3A10"/>
    <w:rsid w:val="005E46BA"/>
    <w:rsid w:val="005E4DB1"/>
    <w:rsid w:val="005E5471"/>
    <w:rsid w:val="005E5B30"/>
    <w:rsid w:val="005E6D36"/>
    <w:rsid w:val="005E7509"/>
    <w:rsid w:val="005F0456"/>
    <w:rsid w:val="005F30F0"/>
    <w:rsid w:val="005F3F24"/>
    <w:rsid w:val="005F4611"/>
    <w:rsid w:val="005F53C6"/>
    <w:rsid w:val="00600F50"/>
    <w:rsid w:val="00603409"/>
    <w:rsid w:val="00604A8F"/>
    <w:rsid w:val="00604C83"/>
    <w:rsid w:val="00604EDA"/>
    <w:rsid w:val="00605780"/>
    <w:rsid w:val="00606011"/>
    <w:rsid w:val="00606801"/>
    <w:rsid w:val="00606892"/>
    <w:rsid w:val="00606A95"/>
    <w:rsid w:val="00611AAA"/>
    <w:rsid w:val="00614A05"/>
    <w:rsid w:val="00616C76"/>
    <w:rsid w:val="00617C9F"/>
    <w:rsid w:val="00621235"/>
    <w:rsid w:val="006223B6"/>
    <w:rsid w:val="00624118"/>
    <w:rsid w:val="00627413"/>
    <w:rsid w:val="00634022"/>
    <w:rsid w:val="00635675"/>
    <w:rsid w:val="0063583F"/>
    <w:rsid w:val="00640D03"/>
    <w:rsid w:val="006420E5"/>
    <w:rsid w:val="00645B5C"/>
    <w:rsid w:val="00645B8B"/>
    <w:rsid w:val="00646B15"/>
    <w:rsid w:val="00646E72"/>
    <w:rsid w:val="00652433"/>
    <w:rsid w:val="00653B13"/>
    <w:rsid w:val="00654631"/>
    <w:rsid w:val="00655044"/>
    <w:rsid w:val="00655439"/>
    <w:rsid w:val="006560C2"/>
    <w:rsid w:val="0065704B"/>
    <w:rsid w:val="00666922"/>
    <w:rsid w:val="00667CE4"/>
    <w:rsid w:val="006701E2"/>
    <w:rsid w:val="00670F17"/>
    <w:rsid w:val="006710C7"/>
    <w:rsid w:val="006710E5"/>
    <w:rsid w:val="00671AE5"/>
    <w:rsid w:val="00672670"/>
    <w:rsid w:val="006727DF"/>
    <w:rsid w:val="00674A3E"/>
    <w:rsid w:val="00677706"/>
    <w:rsid w:val="00677904"/>
    <w:rsid w:val="006804B5"/>
    <w:rsid w:val="00680BAD"/>
    <w:rsid w:val="00680CF1"/>
    <w:rsid w:val="00681007"/>
    <w:rsid w:val="0068121B"/>
    <w:rsid w:val="00682DDE"/>
    <w:rsid w:val="00683B50"/>
    <w:rsid w:val="00686B2A"/>
    <w:rsid w:val="0069023E"/>
    <w:rsid w:val="00690786"/>
    <w:rsid w:val="00690E3B"/>
    <w:rsid w:val="00692D78"/>
    <w:rsid w:val="006965D0"/>
    <w:rsid w:val="00696A1F"/>
    <w:rsid w:val="00696A83"/>
    <w:rsid w:val="0069720C"/>
    <w:rsid w:val="006975DE"/>
    <w:rsid w:val="006A132C"/>
    <w:rsid w:val="006A1783"/>
    <w:rsid w:val="006A1F80"/>
    <w:rsid w:val="006A38D7"/>
    <w:rsid w:val="006A4426"/>
    <w:rsid w:val="006A477E"/>
    <w:rsid w:val="006A49EF"/>
    <w:rsid w:val="006A52FA"/>
    <w:rsid w:val="006A59D4"/>
    <w:rsid w:val="006A5D50"/>
    <w:rsid w:val="006A6262"/>
    <w:rsid w:val="006A68C5"/>
    <w:rsid w:val="006B3109"/>
    <w:rsid w:val="006B442E"/>
    <w:rsid w:val="006B5312"/>
    <w:rsid w:val="006C011C"/>
    <w:rsid w:val="006C08E1"/>
    <w:rsid w:val="006C20B0"/>
    <w:rsid w:val="006C39C1"/>
    <w:rsid w:val="006C4B5C"/>
    <w:rsid w:val="006C580A"/>
    <w:rsid w:val="006D0647"/>
    <w:rsid w:val="006D0909"/>
    <w:rsid w:val="006D1E69"/>
    <w:rsid w:val="006D2728"/>
    <w:rsid w:val="006D4B22"/>
    <w:rsid w:val="006D5B42"/>
    <w:rsid w:val="006D7871"/>
    <w:rsid w:val="006E322F"/>
    <w:rsid w:val="006E5E92"/>
    <w:rsid w:val="006F057C"/>
    <w:rsid w:val="006F0688"/>
    <w:rsid w:val="006F0F92"/>
    <w:rsid w:val="006F22DA"/>
    <w:rsid w:val="006F288F"/>
    <w:rsid w:val="006F2EB3"/>
    <w:rsid w:val="006F4C05"/>
    <w:rsid w:val="006F5A10"/>
    <w:rsid w:val="00700844"/>
    <w:rsid w:val="0070147A"/>
    <w:rsid w:val="007034E3"/>
    <w:rsid w:val="007103B7"/>
    <w:rsid w:val="0071098E"/>
    <w:rsid w:val="007116B1"/>
    <w:rsid w:val="00711CE4"/>
    <w:rsid w:val="00713D00"/>
    <w:rsid w:val="0071430B"/>
    <w:rsid w:val="00714BEE"/>
    <w:rsid w:val="007151E5"/>
    <w:rsid w:val="007171FA"/>
    <w:rsid w:val="007209C9"/>
    <w:rsid w:val="0072101D"/>
    <w:rsid w:val="00721215"/>
    <w:rsid w:val="00721F7D"/>
    <w:rsid w:val="00723987"/>
    <w:rsid w:val="00724761"/>
    <w:rsid w:val="00725537"/>
    <w:rsid w:val="00726829"/>
    <w:rsid w:val="00730D2E"/>
    <w:rsid w:val="0073241F"/>
    <w:rsid w:val="00733029"/>
    <w:rsid w:val="00734104"/>
    <w:rsid w:val="00734503"/>
    <w:rsid w:val="0073507A"/>
    <w:rsid w:val="00735E41"/>
    <w:rsid w:val="00737630"/>
    <w:rsid w:val="00740049"/>
    <w:rsid w:val="007400CF"/>
    <w:rsid w:val="00741AC5"/>
    <w:rsid w:val="007430B2"/>
    <w:rsid w:val="0074398B"/>
    <w:rsid w:val="00744483"/>
    <w:rsid w:val="007448F1"/>
    <w:rsid w:val="00744BB5"/>
    <w:rsid w:val="00744F2C"/>
    <w:rsid w:val="00746E28"/>
    <w:rsid w:val="00751A95"/>
    <w:rsid w:val="007521AA"/>
    <w:rsid w:val="007548BE"/>
    <w:rsid w:val="007556E6"/>
    <w:rsid w:val="007568FD"/>
    <w:rsid w:val="00756FBB"/>
    <w:rsid w:val="00761600"/>
    <w:rsid w:val="00761DE2"/>
    <w:rsid w:val="00763A7A"/>
    <w:rsid w:val="007646A7"/>
    <w:rsid w:val="00766956"/>
    <w:rsid w:val="00766A36"/>
    <w:rsid w:val="0077239A"/>
    <w:rsid w:val="00772A65"/>
    <w:rsid w:val="00774B39"/>
    <w:rsid w:val="0077579D"/>
    <w:rsid w:val="00777B90"/>
    <w:rsid w:val="00777EB0"/>
    <w:rsid w:val="007802C4"/>
    <w:rsid w:val="007812D3"/>
    <w:rsid w:val="00782640"/>
    <w:rsid w:val="0078327C"/>
    <w:rsid w:val="007836D0"/>
    <w:rsid w:val="00783DA6"/>
    <w:rsid w:val="00786C3C"/>
    <w:rsid w:val="00787A98"/>
    <w:rsid w:val="00790D5A"/>
    <w:rsid w:val="00792081"/>
    <w:rsid w:val="007932D3"/>
    <w:rsid w:val="00794BB1"/>
    <w:rsid w:val="00795C01"/>
    <w:rsid w:val="00797432"/>
    <w:rsid w:val="00797C27"/>
    <w:rsid w:val="007A0B80"/>
    <w:rsid w:val="007A22E4"/>
    <w:rsid w:val="007A31EC"/>
    <w:rsid w:val="007A3C01"/>
    <w:rsid w:val="007A6C46"/>
    <w:rsid w:val="007A6CFD"/>
    <w:rsid w:val="007B0A3B"/>
    <w:rsid w:val="007B1B86"/>
    <w:rsid w:val="007B23FC"/>
    <w:rsid w:val="007B289F"/>
    <w:rsid w:val="007B4D2C"/>
    <w:rsid w:val="007B4F78"/>
    <w:rsid w:val="007B6FBC"/>
    <w:rsid w:val="007C07EF"/>
    <w:rsid w:val="007C124B"/>
    <w:rsid w:val="007C12EE"/>
    <w:rsid w:val="007C4772"/>
    <w:rsid w:val="007C4E78"/>
    <w:rsid w:val="007C5C92"/>
    <w:rsid w:val="007C6718"/>
    <w:rsid w:val="007D05D6"/>
    <w:rsid w:val="007D061E"/>
    <w:rsid w:val="007D0C1D"/>
    <w:rsid w:val="007D1030"/>
    <w:rsid w:val="007D18E1"/>
    <w:rsid w:val="007D2000"/>
    <w:rsid w:val="007D326D"/>
    <w:rsid w:val="007D4DBF"/>
    <w:rsid w:val="007D5239"/>
    <w:rsid w:val="007D56B9"/>
    <w:rsid w:val="007D63A5"/>
    <w:rsid w:val="007E06E2"/>
    <w:rsid w:val="007E13C7"/>
    <w:rsid w:val="007E1803"/>
    <w:rsid w:val="007E1C64"/>
    <w:rsid w:val="007E1E83"/>
    <w:rsid w:val="007E2BFC"/>
    <w:rsid w:val="007E2F61"/>
    <w:rsid w:val="007E31FB"/>
    <w:rsid w:val="007E4732"/>
    <w:rsid w:val="007E4BA4"/>
    <w:rsid w:val="007E5D5F"/>
    <w:rsid w:val="007E71A8"/>
    <w:rsid w:val="007F004E"/>
    <w:rsid w:val="007F21A5"/>
    <w:rsid w:val="007F24A6"/>
    <w:rsid w:val="007F335A"/>
    <w:rsid w:val="007F5AFD"/>
    <w:rsid w:val="007F6FC6"/>
    <w:rsid w:val="0080130B"/>
    <w:rsid w:val="00803104"/>
    <w:rsid w:val="00803358"/>
    <w:rsid w:val="00805064"/>
    <w:rsid w:val="00806995"/>
    <w:rsid w:val="00807492"/>
    <w:rsid w:val="008074CD"/>
    <w:rsid w:val="00811A66"/>
    <w:rsid w:val="00812901"/>
    <w:rsid w:val="00814D64"/>
    <w:rsid w:val="008156F7"/>
    <w:rsid w:val="0082076D"/>
    <w:rsid w:val="00821161"/>
    <w:rsid w:val="00824252"/>
    <w:rsid w:val="00824559"/>
    <w:rsid w:val="00825040"/>
    <w:rsid w:val="00826519"/>
    <w:rsid w:val="008265FE"/>
    <w:rsid w:val="00826AE7"/>
    <w:rsid w:val="00826B9A"/>
    <w:rsid w:val="0082752F"/>
    <w:rsid w:val="0083049D"/>
    <w:rsid w:val="00830674"/>
    <w:rsid w:val="00830A83"/>
    <w:rsid w:val="00835397"/>
    <w:rsid w:val="0083675B"/>
    <w:rsid w:val="00836AB5"/>
    <w:rsid w:val="008401AD"/>
    <w:rsid w:val="00840F97"/>
    <w:rsid w:val="008417A0"/>
    <w:rsid w:val="00841FD6"/>
    <w:rsid w:val="00847672"/>
    <w:rsid w:val="00847874"/>
    <w:rsid w:val="00847C6C"/>
    <w:rsid w:val="00847E6D"/>
    <w:rsid w:val="008509E0"/>
    <w:rsid w:val="008525D7"/>
    <w:rsid w:val="0085266D"/>
    <w:rsid w:val="00856D4E"/>
    <w:rsid w:val="008572AB"/>
    <w:rsid w:val="00860218"/>
    <w:rsid w:val="00861F6C"/>
    <w:rsid w:val="008620B3"/>
    <w:rsid w:val="00865610"/>
    <w:rsid w:val="00865731"/>
    <w:rsid w:val="00865989"/>
    <w:rsid w:val="00866E30"/>
    <w:rsid w:val="00867247"/>
    <w:rsid w:val="0087018A"/>
    <w:rsid w:val="008708B3"/>
    <w:rsid w:val="00871D5B"/>
    <w:rsid w:val="0087392B"/>
    <w:rsid w:val="00874FC8"/>
    <w:rsid w:val="0087575F"/>
    <w:rsid w:val="0087592F"/>
    <w:rsid w:val="00875E18"/>
    <w:rsid w:val="0087720C"/>
    <w:rsid w:val="00877F74"/>
    <w:rsid w:val="00881C1A"/>
    <w:rsid w:val="00882318"/>
    <w:rsid w:val="00883B0C"/>
    <w:rsid w:val="008879CD"/>
    <w:rsid w:val="008923A5"/>
    <w:rsid w:val="0089366E"/>
    <w:rsid w:val="008944C6"/>
    <w:rsid w:val="00894C89"/>
    <w:rsid w:val="008960A1"/>
    <w:rsid w:val="0089651E"/>
    <w:rsid w:val="00897F5B"/>
    <w:rsid w:val="008A109E"/>
    <w:rsid w:val="008A1523"/>
    <w:rsid w:val="008A2032"/>
    <w:rsid w:val="008A3640"/>
    <w:rsid w:val="008A5AA0"/>
    <w:rsid w:val="008A5EF0"/>
    <w:rsid w:val="008A7615"/>
    <w:rsid w:val="008A78ED"/>
    <w:rsid w:val="008B2E2E"/>
    <w:rsid w:val="008B36D0"/>
    <w:rsid w:val="008B42A5"/>
    <w:rsid w:val="008B4BAD"/>
    <w:rsid w:val="008B70CD"/>
    <w:rsid w:val="008B70EC"/>
    <w:rsid w:val="008C09FC"/>
    <w:rsid w:val="008C2096"/>
    <w:rsid w:val="008C2101"/>
    <w:rsid w:val="008C23CE"/>
    <w:rsid w:val="008C37A8"/>
    <w:rsid w:val="008C3E6B"/>
    <w:rsid w:val="008C4034"/>
    <w:rsid w:val="008C4B44"/>
    <w:rsid w:val="008C4F28"/>
    <w:rsid w:val="008C5210"/>
    <w:rsid w:val="008C6CBE"/>
    <w:rsid w:val="008C7E8C"/>
    <w:rsid w:val="008D5008"/>
    <w:rsid w:val="008D67BD"/>
    <w:rsid w:val="008E224D"/>
    <w:rsid w:val="008E274B"/>
    <w:rsid w:val="008E65B7"/>
    <w:rsid w:val="008F19A3"/>
    <w:rsid w:val="008F550D"/>
    <w:rsid w:val="008F64E2"/>
    <w:rsid w:val="008F7844"/>
    <w:rsid w:val="00900753"/>
    <w:rsid w:val="009029AF"/>
    <w:rsid w:val="00906426"/>
    <w:rsid w:val="00910B4F"/>
    <w:rsid w:val="00915679"/>
    <w:rsid w:val="00917542"/>
    <w:rsid w:val="0091796C"/>
    <w:rsid w:val="009200D8"/>
    <w:rsid w:val="0092099B"/>
    <w:rsid w:val="00920E62"/>
    <w:rsid w:val="0092168D"/>
    <w:rsid w:val="00921767"/>
    <w:rsid w:val="0092244D"/>
    <w:rsid w:val="00922516"/>
    <w:rsid w:val="0092530B"/>
    <w:rsid w:val="0092587C"/>
    <w:rsid w:val="00925BD5"/>
    <w:rsid w:val="00927D93"/>
    <w:rsid w:val="00927D98"/>
    <w:rsid w:val="00930271"/>
    <w:rsid w:val="00932A56"/>
    <w:rsid w:val="009339BC"/>
    <w:rsid w:val="00933EF7"/>
    <w:rsid w:val="00933F74"/>
    <w:rsid w:val="00936BE1"/>
    <w:rsid w:val="00937029"/>
    <w:rsid w:val="009372B2"/>
    <w:rsid w:val="00937930"/>
    <w:rsid w:val="00937D50"/>
    <w:rsid w:val="0094103F"/>
    <w:rsid w:val="00941D18"/>
    <w:rsid w:val="0094208C"/>
    <w:rsid w:val="00942E37"/>
    <w:rsid w:val="00942F17"/>
    <w:rsid w:val="0094406E"/>
    <w:rsid w:val="00945939"/>
    <w:rsid w:val="009505D8"/>
    <w:rsid w:val="009527CB"/>
    <w:rsid w:val="00952C30"/>
    <w:rsid w:val="00952CEF"/>
    <w:rsid w:val="00954BDC"/>
    <w:rsid w:val="00955421"/>
    <w:rsid w:val="00957AEC"/>
    <w:rsid w:val="009600BA"/>
    <w:rsid w:val="00960138"/>
    <w:rsid w:val="00965A96"/>
    <w:rsid w:val="00965CCD"/>
    <w:rsid w:val="00965E92"/>
    <w:rsid w:val="00967FA1"/>
    <w:rsid w:val="00971DA5"/>
    <w:rsid w:val="00972107"/>
    <w:rsid w:val="00972828"/>
    <w:rsid w:val="00974A31"/>
    <w:rsid w:val="00974BE7"/>
    <w:rsid w:val="00974DF0"/>
    <w:rsid w:val="00974E16"/>
    <w:rsid w:val="009756EC"/>
    <w:rsid w:val="0097687F"/>
    <w:rsid w:val="00976EAA"/>
    <w:rsid w:val="00977076"/>
    <w:rsid w:val="00977F94"/>
    <w:rsid w:val="00981E53"/>
    <w:rsid w:val="00983780"/>
    <w:rsid w:val="00983ACC"/>
    <w:rsid w:val="00984B2A"/>
    <w:rsid w:val="0099004B"/>
    <w:rsid w:val="00990744"/>
    <w:rsid w:val="00990E9C"/>
    <w:rsid w:val="00994542"/>
    <w:rsid w:val="00994908"/>
    <w:rsid w:val="00994B96"/>
    <w:rsid w:val="00995193"/>
    <w:rsid w:val="009956A1"/>
    <w:rsid w:val="00995E2B"/>
    <w:rsid w:val="009A1385"/>
    <w:rsid w:val="009A17B8"/>
    <w:rsid w:val="009A322D"/>
    <w:rsid w:val="009A4E0D"/>
    <w:rsid w:val="009A76D7"/>
    <w:rsid w:val="009A7988"/>
    <w:rsid w:val="009B076C"/>
    <w:rsid w:val="009B160B"/>
    <w:rsid w:val="009B5112"/>
    <w:rsid w:val="009B515B"/>
    <w:rsid w:val="009B54A6"/>
    <w:rsid w:val="009B5C40"/>
    <w:rsid w:val="009B6D9D"/>
    <w:rsid w:val="009B7C3C"/>
    <w:rsid w:val="009C237B"/>
    <w:rsid w:val="009C3428"/>
    <w:rsid w:val="009C3714"/>
    <w:rsid w:val="009C3A27"/>
    <w:rsid w:val="009C43D9"/>
    <w:rsid w:val="009C4B90"/>
    <w:rsid w:val="009C746F"/>
    <w:rsid w:val="009C7F94"/>
    <w:rsid w:val="009D1F86"/>
    <w:rsid w:val="009D3B4A"/>
    <w:rsid w:val="009D4497"/>
    <w:rsid w:val="009E1393"/>
    <w:rsid w:val="009E1C2A"/>
    <w:rsid w:val="009E51BD"/>
    <w:rsid w:val="009E547B"/>
    <w:rsid w:val="009E5A5F"/>
    <w:rsid w:val="009E5A93"/>
    <w:rsid w:val="009E631B"/>
    <w:rsid w:val="009E6695"/>
    <w:rsid w:val="009E7D8A"/>
    <w:rsid w:val="009F1C64"/>
    <w:rsid w:val="009F2CA3"/>
    <w:rsid w:val="009F357D"/>
    <w:rsid w:val="009F57C0"/>
    <w:rsid w:val="009F7439"/>
    <w:rsid w:val="00A00F2C"/>
    <w:rsid w:val="00A014D1"/>
    <w:rsid w:val="00A03C49"/>
    <w:rsid w:val="00A05975"/>
    <w:rsid w:val="00A07B64"/>
    <w:rsid w:val="00A10A14"/>
    <w:rsid w:val="00A12DAB"/>
    <w:rsid w:val="00A179B2"/>
    <w:rsid w:val="00A17CF3"/>
    <w:rsid w:val="00A20113"/>
    <w:rsid w:val="00A20D78"/>
    <w:rsid w:val="00A21D4B"/>
    <w:rsid w:val="00A2215F"/>
    <w:rsid w:val="00A22839"/>
    <w:rsid w:val="00A23E19"/>
    <w:rsid w:val="00A25EB8"/>
    <w:rsid w:val="00A27C11"/>
    <w:rsid w:val="00A27C58"/>
    <w:rsid w:val="00A27ED3"/>
    <w:rsid w:val="00A306F9"/>
    <w:rsid w:val="00A30A6A"/>
    <w:rsid w:val="00A3214E"/>
    <w:rsid w:val="00A33185"/>
    <w:rsid w:val="00A33472"/>
    <w:rsid w:val="00A33CD8"/>
    <w:rsid w:val="00A3491D"/>
    <w:rsid w:val="00A3521E"/>
    <w:rsid w:val="00A36612"/>
    <w:rsid w:val="00A36AF4"/>
    <w:rsid w:val="00A37763"/>
    <w:rsid w:val="00A41071"/>
    <w:rsid w:val="00A431CE"/>
    <w:rsid w:val="00A44191"/>
    <w:rsid w:val="00A45831"/>
    <w:rsid w:val="00A46A9B"/>
    <w:rsid w:val="00A46EF9"/>
    <w:rsid w:val="00A52298"/>
    <w:rsid w:val="00A53B04"/>
    <w:rsid w:val="00A56401"/>
    <w:rsid w:val="00A6117D"/>
    <w:rsid w:val="00A613F9"/>
    <w:rsid w:val="00A61497"/>
    <w:rsid w:val="00A631F7"/>
    <w:rsid w:val="00A63249"/>
    <w:rsid w:val="00A64064"/>
    <w:rsid w:val="00A64DA2"/>
    <w:rsid w:val="00A661F4"/>
    <w:rsid w:val="00A7082F"/>
    <w:rsid w:val="00A72535"/>
    <w:rsid w:val="00A7271A"/>
    <w:rsid w:val="00A754B0"/>
    <w:rsid w:val="00A75FED"/>
    <w:rsid w:val="00A77921"/>
    <w:rsid w:val="00A81E19"/>
    <w:rsid w:val="00A83728"/>
    <w:rsid w:val="00A84DD6"/>
    <w:rsid w:val="00A85B32"/>
    <w:rsid w:val="00A8620F"/>
    <w:rsid w:val="00A8675A"/>
    <w:rsid w:val="00A86CDB"/>
    <w:rsid w:val="00A86D0C"/>
    <w:rsid w:val="00A90624"/>
    <w:rsid w:val="00A910B7"/>
    <w:rsid w:val="00A91106"/>
    <w:rsid w:val="00A92802"/>
    <w:rsid w:val="00A9618F"/>
    <w:rsid w:val="00AA0FEF"/>
    <w:rsid w:val="00AA21A6"/>
    <w:rsid w:val="00AA3041"/>
    <w:rsid w:val="00AA4F99"/>
    <w:rsid w:val="00AA54F9"/>
    <w:rsid w:val="00AA5EE0"/>
    <w:rsid w:val="00AA67F0"/>
    <w:rsid w:val="00AB2337"/>
    <w:rsid w:val="00AB3909"/>
    <w:rsid w:val="00AB588E"/>
    <w:rsid w:val="00AB795F"/>
    <w:rsid w:val="00AC09D0"/>
    <w:rsid w:val="00AC6312"/>
    <w:rsid w:val="00AD16BF"/>
    <w:rsid w:val="00AD18E4"/>
    <w:rsid w:val="00AD39E3"/>
    <w:rsid w:val="00AD3ACC"/>
    <w:rsid w:val="00AD4A6E"/>
    <w:rsid w:val="00AD53F1"/>
    <w:rsid w:val="00AD5855"/>
    <w:rsid w:val="00AD6D80"/>
    <w:rsid w:val="00AE08F2"/>
    <w:rsid w:val="00AE3C7F"/>
    <w:rsid w:val="00AE3CA3"/>
    <w:rsid w:val="00AE3CFE"/>
    <w:rsid w:val="00AF0D42"/>
    <w:rsid w:val="00AF24DA"/>
    <w:rsid w:val="00AF46F5"/>
    <w:rsid w:val="00AF781B"/>
    <w:rsid w:val="00B007B7"/>
    <w:rsid w:val="00B02B1B"/>
    <w:rsid w:val="00B034B4"/>
    <w:rsid w:val="00B03A54"/>
    <w:rsid w:val="00B07E12"/>
    <w:rsid w:val="00B101A1"/>
    <w:rsid w:val="00B10B4D"/>
    <w:rsid w:val="00B1160D"/>
    <w:rsid w:val="00B14700"/>
    <w:rsid w:val="00B148F1"/>
    <w:rsid w:val="00B169B1"/>
    <w:rsid w:val="00B16F79"/>
    <w:rsid w:val="00B1766A"/>
    <w:rsid w:val="00B176B5"/>
    <w:rsid w:val="00B202E9"/>
    <w:rsid w:val="00B2168D"/>
    <w:rsid w:val="00B307C1"/>
    <w:rsid w:val="00B317AB"/>
    <w:rsid w:val="00B32877"/>
    <w:rsid w:val="00B34233"/>
    <w:rsid w:val="00B3546A"/>
    <w:rsid w:val="00B35DBB"/>
    <w:rsid w:val="00B36002"/>
    <w:rsid w:val="00B36D55"/>
    <w:rsid w:val="00B40ADC"/>
    <w:rsid w:val="00B41CDC"/>
    <w:rsid w:val="00B430C3"/>
    <w:rsid w:val="00B43281"/>
    <w:rsid w:val="00B43AE3"/>
    <w:rsid w:val="00B444E6"/>
    <w:rsid w:val="00B45541"/>
    <w:rsid w:val="00B45AB4"/>
    <w:rsid w:val="00B45C55"/>
    <w:rsid w:val="00B4656C"/>
    <w:rsid w:val="00B46E8D"/>
    <w:rsid w:val="00B471BB"/>
    <w:rsid w:val="00B50841"/>
    <w:rsid w:val="00B51A69"/>
    <w:rsid w:val="00B52011"/>
    <w:rsid w:val="00B52BD3"/>
    <w:rsid w:val="00B53EFF"/>
    <w:rsid w:val="00B54AFA"/>
    <w:rsid w:val="00B565F0"/>
    <w:rsid w:val="00B62DF9"/>
    <w:rsid w:val="00B6390D"/>
    <w:rsid w:val="00B6497C"/>
    <w:rsid w:val="00B6583A"/>
    <w:rsid w:val="00B671A4"/>
    <w:rsid w:val="00B72096"/>
    <w:rsid w:val="00B724BB"/>
    <w:rsid w:val="00B72FFD"/>
    <w:rsid w:val="00B735F5"/>
    <w:rsid w:val="00B74AC3"/>
    <w:rsid w:val="00B74C42"/>
    <w:rsid w:val="00B772B8"/>
    <w:rsid w:val="00B804E8"/>
    <w:rsid w:val="00B810FA"/>
    <w:rsid w:val="00B82C45"/>
    <w:rsid w:val="00B84D05"/>
    <w:rsid w:val="00B8509C"/>
    <w:rsid w:val="00B86288"/>
    <w:rsid w:val="00B86334"/>
    <w:rsid w:val="00B86A76"/>
    <w:rsid w:val="00B9231F"/>
    <w:rsid w:val="00B942E4"/>
    <w:rsid w:val="00B94A5A"/>
    <w:rsid w:val="00B95C3F"/>
    <w:rsid w:val="00B960D0"/>
    <w:rsid w:val="00B96FCB"/>
    <w:rsid w:val="00BA18EC"/>
    <w:rsid w:val="00BA257F"/>
    <w:rsid w:val="00BA416C"/>
    <w:rsid w:val="00BA7028"/>
    <w:rsid w:val="00BB08D3"/>
    <w:rsid w:val="00BB138A"/>
    <w:rsid w:val="00BB399D"/>
    <w:rsid w:val="00BC0963"/>
    <w:rsid w:val="00BC14AA"/>
    <w:rsid w:val="00BC170D"/>
    <w:rsid w:val="00BC206C"/>
    <w:rsid w:val="00BC3681"/>
    <w:rsid w:val="00BC431A"/>
    <w:rsid w:val="00BC46C5"/>
    <w:rsid w:val="00BC5233"/>
    <w:rsid w:val="00BC5F28"/>
    <w:rsid w:val="00BC6276"/>
    <w:rsid w:val="00BC6C4E"/>
    <w:rsid w:val="00BC7178"/>
    <w:rsid w:val="00BD4608"/>
    <w:rsid w:val="00BD560B"/>
    <w:rsid w:val="00BD6342"/>
    <w:rsid w:val="00BE09E0"/>
    <w:rsid w:val="00BE12F3"/>
    <w:rsid w:val="00BE2BA5"/>
    <w:rsid w:val="00BE3394"/>
    <w:rsid w:val="00BE33FC"/>
    <w:rsid w:val="00BE4810"/>
    <w:rsid w:val="00BE70F1"/>
    <w:rsid w:val="00BF1EAF"/>
    <w:rsid w:val="00BF27F4"/>
    <w:rsid w:val="00BF38D9"/>
    <w:rsid w:val="00BF4634"/>
    <w:rsid w:val="00BF4EF7"/>
    <w:rsid w:val="00BF5029"/>
    <w:rsid w:val="00BF5500"/>
    <w:rsid w:val="00BF7643"/>
    <w:rsid w:val="00C002F1"/>
    <w:rsid w:val="00C00C98"/>
    <w:rsid w:val="00C01A35"/>
    <w:rsid w:val="00C02126"/>
    <w:rsid w:val="00C03772"/>
    <w:rsid w:val="00C037C2"/>
    <w:rsid w:val="00C04EDA"/>
    <w:rsid w:val="00C06EB7"/>
    <w:rsid w:val="00C06F8D"/>
    <w:rsid w:val="00C07D07"/>
    <w:rsid w:val="00C119A2"/>
    <w:rsid w:val="00C11C61"/>
    <w:rsid w:val="00C1217E"/>
    <w:rsid w:val="00C15352"/>
    <w:rsid w:val="00C17A54"/>
    <w:rsid w:val="00C20C4F"/>
    <w:rsid w:val="00C23389"/>
    <w:rsid w:val="00C23C6F"/>
    <w:rsid w:val="00C246B3"/>
    <w:rsid w:val="00C25580"/>
    <w:rsid w:val="00C2563A"/>
    <w:rsid w:val="00C26F43"/>
    <w:rsid w:val="00C27001"/>
    <w:rsid w:val="00C2762F"/>
    <w:rsid w:val="00C30727"/>
    <w:rsid w:val="00C31859"/>
    <w:rsid w:val="00C323CD"/>
    <w:rsid w:val="00C32BBC"/>
    <w:rsid w:val="00C34B43"/>
    <w:rsid w:val="00C34C9E"/>
    <w:rsid w:val="00C401F7"/>
    <w:rsid w:val="00C40E36"/>
    <w:rsid w:val="00C41BFF"/>
    <w:rsid w:val="00C42572"/>
    <w:rsid w:val="00C4386C"/>
    <w:rsid w:val="00C47C98"/>
    <w:rsid w:val="00C52CFD"/>
    <w:rsid w:val="00C54C03"/>
    <w:rsid w:val="00C556A4"/>
    <w:rsid w:val="00C561C9"/>
    <w:rsid w:val="00C57267"/>
    <w:rsid w:val="00C57581"/>
    <w:rsid w:val="00C57DAA"/>
    <w:rsid w:val="00C61DA8"/>
    <w:rsid w:val="00C62B63"/>
    <w:rsid w:val="00C634F2"/>
    <w:rsid w:val="00C64993"/>
    <w:rsid w:val="00C65361"/>
    <w:rsid w:val="00C7260C"/>
    <w:rsid w:val="00C72B5B"/>
    <w:rsid w:val="00C762CD"/>
    <w:rsid w:val="00C769F2"/>
    <w:rsid w:val="00C77530"/>
    <w:rsid w:val="00C830FA"/>
    <w:rsid w:val="00C84754"/>
    <w:rsid w:val="00C85767"/>
    <w:rsid w:val="00C877F6"/>
    <w:rsid w:val="00C90983"/>
    <w:rsid w:val="00C93069"/>
    <w:rsid w:val="00C93FFC"/>
    <w:rsid w:val="00C94769"/>
    <w:rsid w:val="00C9612B"/>
    <w:rsid w:val="00C9710E"/>
    <w:rsid w:val="00CA0C37"/>
    <w:rsid w:val="00CA1463"/>
    <w:rsid w:val="00CA203D"/>
    <w:rsid w:val="00CA235B"/>
    <w:rsid w:val="00CB1BE9"/>
    <w:rsid w:val="00CC1498"/>
    <w:rsid w:val="00CC3DC5"/>
    <w:rsid w:val="00CC5E7E"/>
    <w:rsid w:val="00CC7FF8"/>
    <w:rsid w:val="00CD3EE2"/>
    <w:rsid w:val="00CD4480"/>
    <w:rsid w:val="00CD49C4"/>
    <w:rsid w:val="00CD6DCD"/>
    <w:rsid w:val="00CD7AAD"/>
    <w:rsid w:val="00CD7D5D"/>
    <w:rsid w:val="00CE1182"/>
    <w:rsid w:val="00CE29CA"/>
    <w:rsid w:val="00CE30CE"/>
    <w:rsid w:val="00CE70B0"/>
    <w:rsid w:val="00CF0C37"/>
    <w:rsid w:val="00CF0FC4"/>
    <w:rsid w:val="00CF5D5B"/>
    <w:rsid w:val="00CF6932"/>
    <w:rsid w:val="00D01FE3"/>
    <w:rsid w:val="00D069B5"/>
    <w:rsid w:val="00D06CA3"/>
    <w:rsid w:val="00D07733"/>
    <w:rsid w:val="00D07F46"/>
    <w:rsid w:val="00D170E5"/>
    <w:rsid w:val="00D20660"/>
    <w:rsid w:val="00D20E64"/>
    <w:rsid w:val="00D20FD2"/>
    <w:rsid w:val="00D22BF0"/>
    <w:rsid w:val="00D22D3F"/>
    <w:rsid w:val="00D237E1"/>
    <w:rsid w:val="00D23E45"/>
    <w:rsid w:val="00D2534A"/>
    <w:rsid w:val="00D2782A"/>
    <w:rsid w:val="00D33CA4"/>
    <w:rsid w:val="00D35B0D"/>
    <w:rsid w:val="00D36BB9"/>
    <w:rsid w:val="00D37F2F"/>
    <w:rsid w:val="00D40653"/>
    <w:rsid w:val="00D40B6F"/>
    <w:rsid w:val="00D412D9"/>
    <w:rsid w:val="00D412F7"/>
    <w:rsid w:val="00D415B9"/>
    <w:rsid w:val="00D42857"/>
    <w:rsid w:val="00D42BA2"/>
    <w:rsid w:val="00D43A5E"/>
    <w:rsid w:val="00D44594"/>
    <w:rsid w:val="00D468A8"/>
    <w:rsid w:val="00D46A74"/>
    <w:rsid w:val="00D50210"/>
    <w:rsid w:val="00D528E8"/>
    <w:rsid w:val="00D53F3E"/>
    <w:rsid w:val="00D54FFB"/>
    <w:rsid w:val="00D563EE"/>
    <w:rsid w:val="00D566B7"/>
    <w:rsid w:val="00D60182"/>
    <w:rsid w:val="00D627DA"/>
    <w:rsid w:val="00D6422B"/>
    <w:rsid w:val="00D64871"/>
    <w:rsid w:val="00D65276"/>
    <w:rsid w:val="00D65A8B"/>
    <w:rsid w:val="00D67069"/>
    <w:rsid w:val="00D731DD"/>
    <w:rsid w:val="00D758DE"/>
    <w:rsid w:val="00D763C6"/>
    <w:rsid w:val="00D76DDD"/>
    <w:rsid w:val="00D771D0"/>
    <w:rsid w:val="00D80553"/>
    <w:rsid w:val="00D80B92"/>
    <w:rsid w:val="00D82220"/>
    <w:rsid w:val="00D835CF"/>
    <w:rsid w:val="00D84167"/>
    <w:rsid w:val="00D85541"/>
    <w:rsid w:val="00D86EFB"/>
    <w:rsid w:val="00D87EA7"/>
    <w:rsid w:val="00D91E80"/>
    <w:rsid w:val="00D925DD"/>
    <w:rsid w:val="00D95146"/>
    <w:rsid w:val="00D953E8"/>
    <w:rsid w:val="00D962FE"/>
    <w:rsid w:val="00D9735D"/>
    <w:rsid w:val="00DA26FB"/>
    <w:rsid w:val="00DA32AF"/>
    <w:rsid w:val="00DA67A2"/>
    <w:rsid w:val="00DB1601"/>
    <w:rsid w:val="00DB1A00"/>
    <w:rsid w:val="00DB433F"/>
    <w:rsid w:val="00DB52B1"/>
    <w:rsid w:val="00DB6C3D"/>
    <w:rsid w:val="00DC1730"/>
    <w:rsid w:val="00DC1804"/>
    <w:rsid w:val="00DC24C6"/>
    <w:rsid w:val="00DC3127"/>
    <w:rsid w:val="00DC5ACF"/>
    <w:rsid w:val="00DC636C"/>
    <w:rsid w:val="00DC77D6"/>
    <w:rsid w:val="00DD14A6"/>
    <w:rsid w:val="00DD199A"/>
    <w:rsid w:val="00DD419C"/>
    <w:rsid w:val="00DD5014"/>
    <w:rsid w:val="00DD5314"/>
    <w:rsid w:val="00DD65C5"/>
    <w:rsid w:val="00DD7027"/>
    <w:rsid w:val="00DD7468"/>
    <w:rsid w:val="00DE037A"/>
    <w:rsid w:val="00DE20A6"/>
    <w:rsid w:val="00DE25E9"/>
    <w:rsid w:val="00DE44A7"/>
    <w:rsid w:val="00DE5A92"/>
    <w:rsid w:val="00DE71D3"/>
    <w:rsid w:val="00DE72CF"/>
    <w:rsid w:val="00DF08A0"/>
    <w:rsid w:val="00DF1026"/>
    <w:rsid w:val="00DF6899"/>
    <w:rsid w:val="00DF7555"/>
    <w:rsid w:val="00E00103"/>
    <w:rsid w:val="00E0083D"/>
    <w:rsid w:val="00E00B39"/>
    <w:rsid w:val="00E010AA"/>
    <w:rsid w:val="00E03F44"/>
    <w:rsid w:val="00E05339"/>
    <w:rsid w:val="00E0541C"/>
    <w:rsid w:val="00E0545C"/>
    <w:rsid w:val="00E07B78"/>
    <w:rsid w:val="00E1337F"/>
    <w:rsid w:val="00E15832"/>
    <w:rsid w:val="00E16CCA"/>
    <w:rsid w:val="00E2265B"/>
    <w:rsid w:val="00E2351C"/>
    <w:rsid w:val="00E236DA"/>
    <w:rsid w:val="00E25DCB"/>
    <w:rsid w:val="00E25E9F"/>
    <w:rsid w:val="00E30CD6"/>
    <w:rsid w:val="00E30D9B"/>
    <w:rsid w:val="00E32D0B"/>
    <w:rsid w:val="00E330FA"/>
    <w:rsid w:val="00E33CBC"/>
    <w:rsid w:val="00E34231"/>
    <w:rsid w:val="00E35B05"/>
    <w:rsid w:val="00E37FA6"/>
    <w:rsid w:val="00E40039"/>
    <w:rsid w:val="00E40A10"/>
    <w:rsid w:val="00E42472"/>
    <w:rsid w:val="00E45805"/>
    <w:rsid w:val="00E4716A"/>
    <w:rsid w:val="00E50063"/>
    <w:rsid w:val="00E51483"/>
    <w:rsid w:val="00E52843"/>
    <w:rsid w:val="00E52952"/>
    <w:rsid w:val="00E5378C"/>
    <w:rsid w:val="00E54448"/>
    <w:rsid w:val="00E54E8C"/>
    <w:rsid w:val="00E5515C"/>
    <w:rsid w:val="00E551AD"/>
    <w:rsid w:val="00E55BB3"/>
    <w:rsid w:val="00E57731"/>
    <w:rsid w:val="00E614A1"/>
    <w:rsid w:val="00E62F0D"/>
    <w:rsid w:val="00E63AF4"/>
    <w:rsid w:val="00E660FA"/>
    <w:rsid w:val="00E67522"/>
    <w:rsid w:val="00E677BE"/>
    <w:rsid w:val="00E70760"/>
    <w:rsid w:val="00E708E5"/>
    <w:rsid w:val="00E74FD4"/>
    <w:rsid w:val="00E76774"/>
    <w:rsid w:val="00E76E61"/>
    <w:rsid w:val="00E77404"/>
    <w:rsid w:val="00E814AC"/>
    <w:rsid w:val="00E8248A"/>
    <w:rsid w:val="00E839A2"/>
    <w:rsid w:val="00E846E9"/>
    <w:rsid w:val="00E84C76"/>
    <w:rsid w:val="00E85280"/>
    <w:rsid w:val="00E87293"/>
    <w:rsid w:val="00E9253C"/>
    <w:rsid w:val="00E92FF6"/>
    <w:rsid w:val="00E9400E"/>
    <w:rsid w:val="00E95AC1"/>
    <w:rsid w:val="00E960F0"/>
    <w:rsid w:val="00E973F2"/>
    <w:rsid w:val="00E97C7A"/>
    <w:rsid w:val="00EA1710"/>
    <w:rsid w:val="00EA23A5"/>
    <w:rsid w:val="00EA2807"/>
    <w:rsid w:val="00EA2DCA"/>
    <w:rsid w:val="00EA6A98"/>
    <w:rsid w:val="00EA70FC"/>
    <w:rsid w:val="00EB3675"/>
    <w:rsid w:val="00EB398B"/>
    <w:rsid w:val="00EB4453"/>
    <w:rsid w:val="00EB45B5"/>
    <w:rsid w:val="00EB463C"/>
    <w:rsid w:val="00EB4FAE"/>
    <w:rsid w:val="00EB58E3"/>
    <w:rsid w:val="00EB5E57"/>
    <w:rsid w:val="00EB61DB"/>
    <w:rsid w:val="00EB7F9D"/>
    <w:rsid w:val="00EC3CA6"/>
    <w:rsid w:val="00EC4724"/>
    <w:rsid w:val="00EC5AAD"/>
    <w:rsid w:val="00EC5FAD"/>
    <w:rsid w:val="00EC6540"/>
    <w:rsid w:val="00ED009E"/>
    <w:rsid w:val="00ED05CC"/>
    <w:rsid w:val="00ED05FE"/>
    <w:rsid w:val="00ED15E7"/>
    <w:rsid w:val="00ED1BF7"/>
    <w:rsid w:val="00ED36BB"/>
    <w:rsid w:val="00ED4AFD"/>
    <w:rsid w:val="00ED51DA"/>
    <w:rsid w:val="00EE016B"/>
    <w:rsid w:val="00EE1978"/>
    <w:rsid w:val="00EE1B5D"/>
    <w:rsid w:val="00EE25A3"/>
    <w:rsid w:val="00EE2F1D"/>
    <w:rsid w:val="00EE31D4"/>
    <w:rsid w:val="00EE3D1E"/>
    <w:rsid w:val="00EE46D2"/>
    <w:rsid w:val="00EE4FBE"/>
    <w:rsid w:val="00EE60CD"/>
    <w:rsid w:val="00EE6E5C"/>
    <w:rsid w:val="00EF2E9B"/>
    <w:rsid w:val="00EF3092"/>
    <w:rsid w:val="00EF3DBA"/>
    <w:rsid w:val="00EF510E"/>
    <w:rsid w:val="00EF6301"/>
    <w:rsid w:val="00F00150"/>
    <w:rsid w:val="00F00390"/>
    <w:rsid w:val="00F01CEC"/>
    <w:rsid w:val="00F0324C"/>
    <w:rsid w:val="00F055C3"/>
    <w:rsid w:val="00F07900"/>
    <w:rsid w:val="00F10E47"/>
    <w:rsid w:val="00F12389"/>
    <w:rsid w:val="00F124E8"/>
    <w:rsid w:val="00F12AF4"/>
    <w:rsid w:val="00F14981"/>
    <w:rsid w:val="00F14F52"/>
    <w:rsid w:val="00F158B8"/>
    <w:rsid w:val="00F163E5"/>
    <w:rsid w:val="00F165B4"/>
    <w:rsid w:val="00F2223F"/>
    <w:rsid w:val="00F22D09"/>
    <w:rsid w:val="00F23755"/>
    <w:rsid w:val="00F24B5D"/>
    <w:rsid w:val="00F2532A"/>
    <w:rsid w:val="00F25404"/>
    <w:rsid w:val="00F25751"/>
    <w:rsid w:val="00F26CBE"/>
    <w:rsid w:val="00F316E0"/>
    <w:rsid w:val="00F34F50"/>
    <w:rsid w:val="00F35AA8"/>
    <w:rsid w:val="00F35D9D"/>
    <w:rsid w:val="00F37248"/>
    <w:rsid w:val="00F37CD3"/>
    <w:rsid w:val="00F40114"/>
    <w:rsid w:val="00F41412"/>
    <w:rsid w:val="00F43102"/>
    <w:rsid w:val="00F432E3"/>
    <w:rsid w:val="00F45042"/>
    <w:rsid w:val="00F45C16"/>
    <w:rsid w:val="00F464C6"/>
    <w:rsid w:val="00F50087"/>
    <w:rsid w:val="00F50107"/>
    <w:rsid w:val="00F5021E"/>
    <w:rsid w:val="00F50A67"/>
    <w:rsid w:val="00F51C33"/>
    <w:rsid w:val="00F537D1"/>
    <w:rsid w:val="00F55E25"/>
    <w:rsid w:val="00F55ECA"/>
    <w:rsid w:val="00F5649A"/>
    <w:rsid w:val="00F56F4E"/>
    <w:rsid w:val="00F576F0"/>
    <w:rsid w:val="00F5772D"/>
    <w:rsid w:val="00F57F60"/>
    <w:rsid w:val="00F60055"/>
    <w:rsid w:val="00F604AE"/>
    <w:rsid w:val="00F61993"/>
    <w:rsid w:val="00F61CFC"/>
    <w:rsid w:val="00F63247"/>
    <w:rsid w:val="00F63587"/>
    <w:rsid w:val="00F638F1"/>
    <w:rsid w:val="00F64683"/>
    <w:rsid w:val="00F67D79"/>
    <w:rsid w:val="00F67DC5"/>
    <w:rsid w:val="00F67E67"/>
    <w:rsid w:val="00F72295"/>
    <w:rsid w:val="00F7235C"/>
    <w:rsid w:val="00F74603"/>
    <w:rsid w:val="00F7517C"/>
    <w:rsid w:val="00F77A97"/>
    <w:rsid w:val="00F805F1"/>
    <w:rsid w:val="00F81889"/>
    <w:rsid w:val="00F81C5E"/>
    <w:rsid w:val="00F82342"/>
    <w:rsid w:val="00F82A99"/>
    <w:rsid w:val="00F842C3"/>
    <w:rsid w:val="00F877DB"/>
    <w:rsid w:val="00F904CD"/>
    <w:rsid w:val="00F91AE4"/>
    <w:rsid w:val="00F92877"/>
    <w:rsid w:val="00F93C8B"/>
    <w:rsid w:val="00F959DD"/>
    <w:rsid w:val="00F95BD2"/>
    <w:rsid w:val="00F960D5"/>
    <w:rsid w:val="00F96517"/>
    <w:rsid w:val="00F97DFF"/>
    <w:rsid w:val="00F97E8C"/>
    <w:rsid w:val="00FA1112"/>
    <w:rsid w:val="00FA2287"/>
    <w:rsid w:val="00FA389C"/>
    <w:rsid w:val="00FA4F53"/>
    <w:rsid w:val="00FA5FC8"/>
    <w:rsid w:val="00FB1231"/>
    <w:rsid w:val="00FB1317"/>
    <w:rsid w:val="00FB37ED"/>
    <w:rsid w:val="00FB43D9"/>
    <w:rsid w:val="00FB74F2"/>
    <w:rsid w:val="00FC0029"/>
    <w:rsid w:val="00FC1C5C"/>
    <w:rsid w:val="00FC252C"/>
    <w:rsid w:val="00FC52B2"/>
    <w:rsid w:val="00FC78A9"/>
    <w:rsid w:val="00FD03DE"/>
    <w:rsid w:val="00FD15D1"/>
    <w:rsid w:val="00FD1A1C"/>
    <w:rsid w:val="00FD27DE"/>
    <w:rsid w:val="00FD4202"/>
    <w:rsid w:val="00FD5983"/>
    <w:rsid w:val="00FE0585"/>
    <w:rsid w:val="00FE17E2"/>
    <w:rsid w:val="00FE34DB"/>
    <w:rsid w:val="00FE3E54"/>
    <w:rsid w:val="00FE5338"/>
    <w:rsid w:val="00FE701D"/>
    <w:rsid w:val="00FF1113"/>
    <w:rsid w:val="00FF1F94"/>
    <w:rsid w:val="00FF24CE"/>
    <w:rsid w:val="00FF285C"/>
    <w:rsid w:val="00FF37AE"/>
    <w:rsid w:val="00FF67DA"/>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2EA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rsid w:val="00646E72"/>
    <w:rPr>
      <w:rFonts w:ascii="Arial" w:hAnsi="Arial" w:cs="Arial"/>
      <w:b/>
      <w:bCs/>
      <w:sz w:val="28"/>
      <w:szCs w:val="32"/>
      <w:lang w:eastAsia="en-US"/>
    </w:rPr>
  </w:style>
  <w:style w:type="character" w:styleId="CommentReference">
    <w:name w:val="annotation reference"/>
    <w:basedOn w:val="DefaultParagraphFont"/>
    <w:uiPriority w:val="99"/>
    <w:rsid w:val="00646E72"/>
    <w:rPr>
      <w:sz w:val="16"/>
      <w:szCs w:val="16"/>
    </w:rPr>
  </w:style>
  <w:style w:type="paragraph" w:styleId="CommentText">
    <w:name w:val="annotation text"/>
    <w:basedOn w:val="Normal"/>
    <w:link w:val="CommentTextChar"/>
    <w:uiPriority w:val="99"/>
    <w:rsid w:val="00646E72"/>
    <w:rPr>
      <w:sz w:val="20"/>
    </w:rPr>
  </w:style>
  <w:style w:type="character" w:customStyle="1" w:styleId="CommentTextChar">
    <w:name w:val="Comment Text Char"/>
    <w:basedOn w:val="DefaultParagraphFont"/>
    <w:link w:val="CommentText"/>
    <w:uiPriority w:val="99"/>
    <w:rsid w:val="00646E72"/>
    <w:rPr>
      <w:rFonts w:ascii="Arial" w:hAnsi="Arial"/>
      <w:lang w:eastAsia="en-US"/>
    </w:rPr>
  </w:style>
  <w:style w:type="paragraph" w:styleId="CommentSubject">
    <w:name w:val="annotation subject"/>
    <w:basedOn w:val="CommentText"/>
    <w:next w:val="CommentText"/>
    <w:link w:val="CommentSubjectChar"/>
    <w:rsid w:val="00646E72"/>
    <w:rPr>
      <w:b/>
      <w:bCs/>
    </w:rPr>
  </w:style>
  <w:style w:type="character" w:customStyle="1" w:styleId="CommentSubjectChar">
    <w:name w:val="Comment Subject Char"/>
    <w:basedOn w:val="CommentTextChar"/>
    <w:link w:val="CommentSubject"/>
    <w:rsid w:val="00646E72"/>
    <w:rPr>
      <w:rFonts w:ascii="Arial" w:hAnsi="Arial"/>
      <w:b/>
      <w:bCs/>
      <w:lang w:eastAsia="en-US"/>
    </w:rPr>
  </w:style>
  <w:style w:type="paragraph" w:styleId="BalloonText">
    <w:name w:val="Balloon Text"/>
    <w:basedOn w:val="Normal"/>
    <w:link w:val="BalloonTextChar"/>
    <w:rsid w:val="00646E72"/>
    <w:rPr>
      <w:rFonts w:ascii="Tahoma" w:hAnsi="Tahoma" w:cs="Tahoma"/>
      <w:sz w:val="16"/>
      <w:szCs w:val="16"/>
    </w:rPr>
  </w:style>
  <w:style w:type="character" w:customStyle="1" w:styleId="BalloonTextChar">
    <w:name w:val="Balloon Text Char"/>
    <w:basedOn w:val="DefaultParagraphFont"/>
    <w:link w:val="BalloonText"/>
    <w:rsid w:val="00646E72"/>
    <w:rPr>
      <w:rFonts w:ascii="Tahoma" w:hAnsi="Tahoma" w:cs="Tahoma"/>
      <w:sz w:val="16"/>
      <w:szCs w:val="16"/>
      <w:lang w:eastAsia="en-US"/>
    </w:rPr>
  </w:style>
  <w:style w:type="character" w:customStyle="1" w:styleId="Heading4Char">
    <w:name w:val="Heading 4 Char"/>
    <w:basedOn w:val="DefaultParagraphFont"/>
    <w:link w:val="Heading4"/>
    <w:rsid w:val="00E846E9"/>
    <w:rPr>
      <w:rFonts w:ascii="Arial" w:hAnsi="Arial" w:cs="Arial"/>
      <w:b/>
      <w:sz w:val="24"/>
      <w:lang w:eastAsia="en-US"/>
    </w:rPr>
  </w:style>
  <w:style w:type="character" w:customStyle="1" w:styleId="spelle">
    <w:name w:val="spelle"/>
    <w:basedOn w:val="DefaultParagraphFont"/>
    <w:rsid w:val="00D40B6F"/>
  </w:style>
  <w:style w:type="paragraph" w:styleId="BodyText3">
    <w:name w:val="Body Text 3"/>
    <w:basedOn w:val="Normal"/>
    <w:link w:val="BodyText3Char"/>
    <w:rsid w:val="00A631F7"/>
    <w:pPr>
      <w:spacing w:after="120"/>
    </w:pPr>
    <w:rPr>
      <w:sz w:val="16"/>
      <w:szCs w:val="16"/>
    </w:rPr>
  </w:style>
  <w:style w:type="character" w:customStyle="1" w:styleId="BodyText3Char">
    <w:name w:val="Body Text 3 Char"/>
    <w:basedOn w:val="DefaultParagraphFont"/>
    <w:link w:val="BodyText3"/>
    <w:rsid w:val="00A631F7"/>
    <w:rPr>
      <w:rFonts w:ascii="Arial" w:hAnsi="Arial"/>
      <w:sz w:val="16"/>
      <w:szCs w:val="16"/>
      <w:lang w:eastAsia="en-US"/>
    </w:rPr>
  </w:style>
  <w:style w:type="paragraph" w:customStyle="1" w:styleId="Default">
    <w:name w:val="Default"/>
    <w:basedOn w:val="Normal"/>
    <w:rsid w:val="00860218"/>
    <w:pPr>
      <w:autoSpaceDE w:val="0"/>
      <w:autoSpaceDN w:val="0"/>
    </w:pPr>
    <w:rPr>
      <w:rFonts w:ascii="Calibri" w:eastAsiaTheme="minorHAnsi" w:hAnsi="Calibri" w:cs="Calibri"/>
      <w:color w:val="000000"/>
      <w:szCs w:val="24"/>
      <w:lang w:eastAsia="en-GB"/>
    </w:rPr>
  </w:style>
  <w:style w:type="paragraph" w:styleId="Revision">
    <w:name w:val="Revision"/>
    <w:hidden/>
    <w:uiPriority w:val="99"/>
    <w:semiHidden/>
    <w:rsid w:val="00877F74"/>
    <w:rPr>
      <w:rFonts w:ascii="Arial" w:hAnsi="Arial"/>
      <w:sz w:val="24"/>
      <w:lang w:eastAsia="en-US"/>
    </w:rPr>
  </w:style>
  <w:style w:type="character" w:customStyle="1" w:styleId="UnresolvedMention">
    <w:name w:val="Unresolved Mention"/>
    <w:basedOn w:val="DefaultParagraphFont"/>
    <w:uiPriority w:val="99"/>
    <w:semiHidden/>
    <w:unhideWhenUsed/>
    <w:rsid w:val="00D22BF0"/>
    <w:rPr>
      <w:color w:val="605E5C"/>
      <w:shd w:val="clear" w:color="auto" w:fill="E1DFDD"/>
    </w:rPr>
  </w:style>
  <w:style w:type="table" w:customStyle="1" w:styleId="Style1">
    <w:name w:val="Style1"/>
    <w:basedOn w:val="TableNormal"/>
    <w:uiPriority w:val="99"/>
    <w:rsid w:val="00E4716A"/>
    <w:rPr>
      <w:rFonts w:ascii="Arial" w:hAnsi="Arial"/>
      <w:sz w:val="24"/>
    </w:rPr>
    <w:tblPr/>
    <w:tcPr>
      <w:shd w:val="clear" w:color="auto" w:fill="FFFFFF" w:themeFill="background1"/>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rsid w:val="00646E72"/>
    <w:rPr>
      <w:rFonts w:ascii="Arial" w:hAnsi="Arial" w:cs="Arial"/>
      <w:b/>
      <w:bCs/>
      <w:sz w:val="28"/>
      <w:szCs w:val="32"/>
      <w:lang w:eastAsia="en-US"/>
    </w:rPr>
  </w:style>
  <w:style w:type="character" w:styleId="CommentReference">
    <w:name w:val="annotation reference"/>
    <w:basedOn w:val="DefaultParagraphFont"/>
    <w:uiPriority w:val="99"/>
    <w:rsid w:val="00646E72"/>
    <w:rPr>
      <w:sz w:val="16"/>
      <w:szCs w:val="16"/>
    </w:rPr>
  </w:style>
  <w:style w:type="paragraph" w:styleId="CommentText">
    <w:name w:val="annotation text"/>
    <w:basedOn w:val="Normal"/>
    <w:link w:val="CommentTextChar"/>
    <w:uiPriority w:val="99"/>
    <w:rsid w:val="00646E72"/>
    <w:rPr>
      <w:sz w:val="20"/>
    </w:rPr>
  </w:style>
  <w:style w:type="character" w:customStyle="1" w:styleId="CommentTextChar">
    <w:name w:val="Comment Text Char"/>
    <w:basedOn w:val="DefaultParagraphFont"/>
    <w:link w:val="CommentText"/>
    <w:uiPriority w:val="99"/>
    <w:rsid w:val="00646E72"/>
    <w:rPr>
      <w:rFonts w:ascii="Arial" w:hAnsi="Arial"/>
      <w:lang w:eastAsia="en-US"/>
    </w:rPr>
  </w:style>
  <w:style w:type="paragraph" w:styleId="CommentSubject">
    <w:name w:val="annotation subject"/>
    <w:basedOn w:val="CommentText"/>
    <w:next w:val="CommentText"/>
    <w:link w:val="CommentSubjectChar"/>
    <w:rsid w:val="00646E72"/>
    <w:rPr>
      <w:b/>
      <w:bCs/>
    </w:rPr>
  </w:style>
  <w:style w:type="character" w:customStyle="1" w:styleId="CommentSubjectChar">
    <w:name w:val="Comment Subject Char"/>
    <w:basedOn w:val="CommentTextChar"/>
    <w:link w:val="CommentSubject"/>
    <w:rsid w:val="00646E72"/>
    <w:rPr>
      <w:rFonts w:ascii="Arial" w:hAnsi="Arial"/>
      <w:b/>
      <w:bCs/>
      <w:lang w:eastAsia="en-US"/>
    </w:rPr>
  </w:style>
  <w:style w:type="paragraph" w:styleId="BalloonText">
    <w:name w:val="Balloon Text"/>
    <w:basedOn w:val="Normal"/>
    <w:link w:val="BalloonTextChar"/>
    <w:rsid w:val="00646E72"/>
    <w:rPr>
      <w:rFonts w:ascii="Tahoma" w:hAnsi="Tahoma" w:cs="Tahoma"/>
      <w:sz w:val="16"/>
      <w:szCs w:val="16"/>
    </w:rPr>
  </w:style>
  <w:style w:type="character" w:customStyle="1" w:styleId="BalloonTextChar">
    <w:name w:val="Balloon Text Char"/>
    <w:basedOn w:val="DefaultParagraphFont"/>
    <w:link w:val="BalloonText"/>
    <w:rsid w:val="00646E72"/>
    <w:rPr>
      <w:rFonts w:ascii="Tahoma" w:hAnsi="Tahoma" w:cs="Tahoma"/>
      <w:sz w:val="16"/>
      <w:szCs w:val="16"/>
      <w:lang w:eastAsia="en-US"/>
    </w:rPr>
  </w:style>
  <w:style w:type="character" w:customStyle="1" w:styleId="Heading4Char">
    <w:name w:val="Heading 4 Char"/>
    <w:basedOn w:val="DefaultParagraphFont"/>
    <w:link w:val="Heading4"/>
    <w:rsid w:val="00E846E9"/>
    <w:rPr>
      <w:rFonts w:ascii="Arial" w:hAnsi="Arial" w:cs="Arial"/>
      <w:b/>
      <w:sz w:val="24"/>
      <w:lang w:eastAsia="en-US"/>
    </w:rPr>
  </w:style>
  <w:style w:type="character" w:customStyle="1" w:styleId="spelle">
    <w:name w:val="spelle"/>
    <w:basedOn w:val="DefaultParagraphFont"/>
    <w:rsid w:val="00D40B6F"/>
  </w:style>
  <w:style w:type="paragraph" w:styleId="BodyText3">
    <w:name w:val="Body Text 3"/>
    <w:basedOn w:val="Normal"/>
    <w:link w:val="BodyText3Char"/>
    <w:rsid w:val="00A631F7"/>
    <w:pPr>
      <w:spacing w:after="120"/>
    </w:pPr>
    <w:rPr>
      <w:sz w:val="16"/>
      <w:szCs w:val="16"/>
    </w:rPr>
  </w:style>
  <w:style w:type="character" w:customStyle="1" w:styleId="BodyText3Char">
    <w:name w:val="Body Text 3 Char"/>
    <w:basedOn w:val="DefaultParagraphFont"/>
    <w:link w:val="BodyText3"/>
    <w:rsid w:val="00A631F7"/>
    <w:rPr>
      <w:rFonts w:ascii="Arial" w:hAnsi="Arial"/>
      <w:sz w:val="16"/>
      <w:szCs w:val="16"/>
      <w:lang w:eastAsia="en-US"/>
    </w:rPr>
  </w:style>
  <w:style w:type="paragraph" w:customStyle="1" w:styleId="Default">
    <w:name w:val="Default"/>
    <w:basedOn w:val="Normal"/>
    <w:rsid w:val="00860218"/>
    <w:pPr>
      <w:autoSpaceDE w:val="0"/>
      <w:autoSpaceDN w:val="0"/>
    </w:pPr>
    <w:rPr>
      <w:rFonts w:ascii="Calibri" w:eastAsiaTheme="minorHAnsi" w:hAnsi="Calibri" w:cs="Calibri"/>
      <w:color w:val="000000"/>
      <w:szCs w:val="24"/>
      <w:lang w:eastAsia="en-GB"/>
    </w:rPr>
  </w:style>
  <w:style w:type="paragraph" w:styleId="Revision">
    <w:name w:val="Revision"/>
    <w:hidden/>
    <w:uiPriority w:val="99"/>
    <w:semiHidden/>
    <w:rsid w:val="00877F74"/>
    <w:rPr>
      <w:rFonts w:ascii="Arial" w:hAnsi="Arial"/>
      <w:sz w:val="24"/>
      <w:lang w:eastAsia="en-US"/>
    </w:rPr>
  </w:style>
  <w:style w:type="character" w:customStyle="1" w:styleId="UnresolvedMention">
    <w:name w:val="Unresolved Mention"/>
    <w:basedOn w:val="DefaultParagraphFont"/>
    <w:uiPriority w:val="99"/>
    <w:semiHidden/>
    <w:unhideWhenUsed/>
    <w:rsid w:val="00D22BF0"/>
    <w:rPr>
      <w:color w:val="605E5C"/>
      <w:shd w:val="clear" w:color="auto" w:fill="E1DFDD"/>
    </w:rPr>
  </w:style>
  <w:style w:type="table" w:customStyle="1" w:styleId="Style1">
    <w:name w:val="Style1"/>
    <w:basedOn w:val="TableNormal"/>
    <w:uiPriority w:val="99"/>
    <w:rsid w:val="00E4716A"/>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010">
      <w:bodyDiv w:val="1"/>
      <w:marLeft w:val="0"/>
      <w:marRight w:val="0"/>
      <w:marTop w:val="0"/>
      <w:marBottom w:val="0"/>
      <w:divBdr>
        <w:top w:val="none" w:sz="0" w:space="0" w:color="auto"/>
        <w:left w:val="none" w:sz="0" w:space="0" w:color="auto"/>
        <w:bottom w:val="none" w:sz="0" w:space="0" w:color="auto"/>
        <w:right w:val="none" w:sz="0" w:space="0" w:color="auto"/>
      </w:divBdr>
    </w:div>
    <w:div w:id="34543308">
      <w:bodyDiv w:val="1"/>
      <w:marLeft w:val="0"/>
      <w:marRight w:val="0"/>
      <w:marTop w:val="0"/>
      <w:marBottom w:val="0"/>
      <w:divBdr>
        <w:top w:val="none" w:sz="0" w:space="0" w:color="auto"/>
        <w:left w:val="none" w:sz="0" w:space="0" w:color="auto"/>
        <w:bottom w:val="none" w:sz="0" w:space="0" w:color="auto"/>
        <w:right w:val="none" w:sz="0" w:space="0" w:color="auto"/>
      </w:divBdr>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68508576">
      <w:bodyDiv w:val="1"/>
      <w:marLeft w:val="0"/>
      <w:marRight w:val="0"/>
      <w:marTop w:val="0"/>
      <w:marBottom w:val="0"/>
      <w:divBdr>
        <w:top w:val="none" w:sz="0" w:space="0" w:color="auto"/>
        <w:left w:val="none" w:sz="0" w:space="0" w:color="auto"/>
        <w:bottom w:val="none" w:sz="0" w:space="0" w:color="auto"/>
        <w:right w:val="none" w:sz="0" w:space="0" w:color="auto"/>
      </w:divBdr>
    </w:div>
    <w:div w:id="85620448">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74077691">
      <w:bodyDiv w:val="1"/>
      <w:marLeft w:val="0"/>
      <w:marRight w:val="0"/>
      <w:marTop w:val="0"/>
      <w:marBottom w:val="0"/>
      <w:divBdr>
        <w:top w:val="none" w:sz="0" w:space="0" w:color="auto"/>
        <w:left w:val="none" w:sz="0" w:space="0" w:color="auto"/>
        <w:bottom w:val="none" w:sz="0" w:space="0" w:color="auto"/>
        <w:right w:val="none" w:sz="0" w:space="0" w:color="auto"/>
      </w:divBdr>
    </w:div>
    <w:div w:id="181746200">
      <w:bodyDiv w:val="1"/>
      <w:marLeft w:val="0"/>
      <w:marRight w:val="0"/>
      <w:marTop w:val="0"/>
      <w:marBottom w:val="0"/>
      <w:divBdr>
        <w:top w:val="none" w:sz="0" w:space="0" w:color="auto"/>
        <w:left w:val="none" w:sz="0" w:space="0" w:color="auto"/>
        <w:bottom w:val="none" w:sz="0" w:space="0" w:color="auto"/>
        <w:right w:val="none" w:sz="0" w:space="0" w:color="auto"/>
      </w:divBdr>
      <w:divsChild>
        <w:div w:id="1175733063">
          <w:marLeft w:val="446"/>
          <w:marRight w:val="0"/>
          <w:marTop w:val="0"/>
          <w:marBottom w:val="160"/>
          <w:divBdr>
            <w:top w:val="none" w:sz="0" w:space="0" w:color="auto"/>
            <w:left w:val="none" w:sz="0" w:space="0" w:color="auto"/>
            <w:bottom w:val="none" w:sz="0" w:space="0" w:color="auto"/>
            <w:right w:val="none" w:sz="0" w:space="0" w:color="auto"/>
          </w:divBdr>
        </w:div>
        <w:div w:id="866792609">
          <w:marLeft w:val="446"/>
          <w:marRight w:val="0"/>
          <w:marTop w:val="0"/>
          <w:marBottom w:val="160"/>
          <w:divBdr>
            <w:top w:val="none" w:sz="0" w:space="0" w:color="auto"/>
            <w:left w:val="none" w:sz="0" w:space="0" w:color="auto"/>
            <w:bottom w:val="none" w:sz="0" w:space="0" w:color="auto"/>
            <w:right w:val="none" w:sz="0" w:space="0" w:color="auto"/>
          </w:divBdr>
        </w:div>
        <w:div w:id="1689402031">
          <w:marLeft w:val="446"/>
          <w:marRight w:val="0"/>
          <w:marTop w:val="0"/>
          <w:marBottom w:val="160"/>
          <w:divBdr>
            <w:top w:val="none" w:sz="0" w:space="0" w:color="auto"/>
            <w:left w:val="none" w:sz="0" w:space="0" w:color="auto"/>
            <w:bottom w:val="none" w:sz="0" w:space="0" w:color="auto"/>
            <w:right w:val="none" w:sz="0" w:space="0" w:color="auto"/>
          </w:divBdr>
        </w:div>
        <w:div w:id="1643151309">
          <w:marLeft w:val="446"/>
          <w:marRight w:val="0"/>
          <w:marTop w:val="0"/>
          <w:marBottom w:val="160"/>
          <w:divBdr>
            <w:top w:val="none" w:sz="0" w:space="0" w:color="auto"/>
            <w:left w:val="none" w:sz="0" w:space="0" w:color="auto"/>
            <w:bottom w:val="none" w:sz="0" w:space="0" w:color="auto"/>
            <w:right w:val="none" w:sz="0" w:space="0" w:color="auto"/>
          </w:divBdr>
        </w:div>
        <w:div w:id="1806466897">
          <w:marLeft w:val="446"/>
          <w:marRight w:val="0"/>
          <w:marTop w:val="0"/>
          <w:marBottom w:val="160"/>
          <w:divBdr>
            <w:top w:val="none" w:sz="0" w:space="0" w:color="auto"/>
            <w:left w:val="none" w:sz="0" w:space="0" w:color="auto"/>
            <w:bottom w:val="none" w:sz="0" w:space="0" w:color="auto"/>
            <w:right w:val="none" w:sz="0" w:space="0" w:color="auto"/>
          </w:divBdr>
        </w:div>
        <w:div w:id="1257860784">
          <w:marLeft w:val="446"/>
          <w:marRight w:val="0"/>
          <w:marTop w:val="0"/>
          <w:marBottom w:val="160"/>
          <w:divBdr>
            <w:top w:val="none" w:sz="0" w:space="0" w:color="auto"/>
            <w:left w:val="none" w:sz="0" w:space="0" w:color="auto"/>
            <w:bottom w:val="none" w:sz="0" w:space="0" w:color="auto"/>
            <w:right w:val="none" w:sz="0" w:space="0" w:color="auto"/>
          </w:divBdr>
        </w:div>
        <w:div w:id="255553698">
          <w:marLeft w:val="446"/>
          <w:marRight w:val="0"/>
          <w:marTop w:val="0"/>
          <w:marBottom w:val="160"/>
          <w:divBdr>
            <w:top w:val="none" w:sz="0" w:space="0" w:color="auto"/>
            <w:left w:val="none" w:sz="0" w:space="0" w:color="auto"/>
            <w:bottom w:val="none" w:sz="0" w:space="0" w:color="auto"/>
            <w:right w:val="none" w:sz="0" w:space="0" w:color="auto"/>
          </w:divBdr>
        </w:div>
        <w:div w:id="319160378">
          <w:marLeft w:val="446"/>
          <w:marRight w:val="0"/>
          <w:marTop w:val="0"/>
          <w:marBottom w:val="160"/>
          <w:divBdr>
            <w:top w:val="none" w:sz="0" w:space="0" w:color="auto"/>
            <w:left w:val="none" w:sz="0" w:space="0" w:color="auto"/>
            <w:bottom w:val="none" w:sz="0" w:space="0" w:color="auto"/>
            <w:right w:val="none" w:sz="0" w:space="0" w:color="auto"/>
          </w:divBdr>
        </w:div>
        <w:div w:id="532303321">
          <w:marLeft w:val="446"/>
          <w:marRight w:val="0"/>
          <w:marTop w:val="0"/>
          <w:marBottom w:val="160"/>
          <w:divBdr>
            <w:top w:val="none" w:sz="0" w:space="0" w:color="auto"/>
            <w:left w:val="none" w:sz="0" w:space="0" w:color="auto"/>
            <w:bottom w:val="none" w:sz="0" w:space="0" w:color="auto"/>
            <w:right w:val="none" w:sz="0" w:space="0" w:color="auto"/>
          </w:divBdr>
        </w:div>
      </w:divsChild>
    </w:div>
    <w:div w:id="254166394">
      <w:bodyDiv w:val="1"/>
      <w:marLeft w:val="0"/>
      <w:marRight w:val="0"/>
      <w:marTop w:val="0"/>
      <w:marBottom w:val="0"/>
      <w:divBdr>
        <w:top w:val="none" w:sz="0" w:space="0" w:color="auto"/>
        <w:left w:val="none" w:sz="0" w:space="0" w:color="auto"/>
        <w:bottom w:val="none" w:sz="0" w:space="0" w:color="auto"/>
        <w:right w:val="none" w:sz="0" w:space="0" w:color="auto"/>
      </w:divBdr>
    </w:div>
    <w:div w:id="267200991">
      <w:bodyDiv w:val="1"/>
      <w:marLeft w:val="0"/>
      <w:marRight w:val="0"/>
      <w:marTop w:val="0"/>
      <w:marBottom w:val="0"/>
      <w:divBdr>
        <w:top w:val="none" w:sz="0" w:space="0" w:color="auto"/>
        <w:left w:val="none" w:sz="0" w:space="0" w:color="auto"/>
        <w:bottom w:val="none" w:sz="0" w:space="0" w:color="auto"/>
        <w:right w:val="none" w:sz="0" w:space="0" w:color="auto"/>
      </w:divBdr>
    </w:div>
    <w:div w:id="274101026">
      <w:bodyDiv w:val="1"/>
      <w:marLeft w:val="0"/>
      <w:marRight w:val="0"/>
      <w:marTop w:val="0"/>
      <w:marBottom w:val="0"/>
      <w:divBdr>
        <w:top w:val="none" w:sz="0" w:space="0" w:color="auto"/>
        <w:left w:val="none" w:sz="0" w:space="0" w:color="auto"/>
        <w:bottom w:val="none" w:sz="0" w:space="0" w:color="auto"/>
        <w:right w:val="none" w:sz="0" w:space="0" w:color="auto"/>
      </w:divBdr>
    </w:div>
    <w:div w:id="336034097">
      <w:bodyDiv w:val="1"/>
      <w:marLeft w:val="0"/>
      <w:marRight w:val="0"/>
      <w:marTop w:val="0"/>
      <w:marBottom w:val="0"/>
      <w:divBdr>
        <w:top w:val="none" w:sz="0" w:space="0" w:color="auto"/>
        <w:left w:val="none" w:sz="0" w:space="0" w:color="auto"/>
        <w:bottom w:val="none" w:sz="0" w:space="0" w:color="auto"/>
        <w:right w:val="none" w:sz="0" w:space="0" w:color="auto"/>
      </w:divBdr>
    </w:div>
    <w:div w:id="370884449">
      <w:bodyDiv w:val="1"/>
      <w:marLeft w:val="0"/>
      <w:marRight w:val="0"/>
      <w:marTop w:val="0"/>
      <w:marBottom w:val="0"/>
      <w:divBdr>
        <w:top w:val="none" w:sz="0" w:space="0" w:color="auto"/>
        <w:left w:val="none" w:sz="0" w:space="0" w:color="auto"/>
        <w:bottom w:val="none" w:sz="0" w:space="0" w:color="auto"/>
        <w:right w:val="none" w:sz="0" w:space="0" w:color="auto"/>
      </w:divBdr>
    </w:div>
    <w:div w:id="394939200">
      <w:bodyDiv w:val="1"/>
      <w:marLeft w:val="0"/>
      <w:marRight w:val="0"/>
      <w:marTop w:val="0"/>
      <w:marBottom w:val="0"/>
      <w:divBdr>
        <w:top w:val="none" w:sz="0" w:space="0" w:color="auto"/>
        <w:left w:val="none" w:sz="0" w:space="0" w:color="auto"/>
        <w:bottom w:val="none" w:sz="0" w:space="0" w:color="auto"/>
        <w:right w:val="none" w:sz="0" w:space="0" w:color="auto"/>
      </w:divBdr>
    </w:div>
    <w:div w:id="420108071">
      <w:bodyDiv w:val="1"/>
      <w:marLeft w:val="0"/>
      <w:marRight w:val="0"/>
      <w:marTop w:val="0"/>
      <w:marBottom w:val="0"/>
      <w:divBdr>
        <w:top w:val="none" w:sz="0" w:space="0" w:color="auto"/>
        <w:left w:val="none" w:sz="0" w:space="0" w:color="auto"/>
        <w:bottom w:val="none" w:sz="0" w:space="0" w:color="auto"/>
        <w:right w:val="none" w:sz="0" w:space="0" w:color="auto"/>
      </w:divBdr>
      <w:divsChild>
        <w:div w:id="123273482">
          <w:marLeft w:val="446"/>
          <w:marRight w:val="0"/>
          <w:marTop w:val="0"/>
          <w:marBottom w:val="160"/>
          <w:divBdr>
            <w:top w:val="none" w:sz="0" w:space="0" w:color="auto"/>
            <w:left w:val="none" w:sz="0" w:space="0" w:color="auto"/>
            <w:bottom w:val="none" w:sz="0" w:space="0" w:color="auto"/>
            <w:right w:val="none" w:sz="0" w:space="0" w:color="auto"/>
          </w:divBdr>
        </w:div>
        <w:div w:id="830025651">
          <w:marLeft w:val="446"/>
          <w:marRight w:val="0"/>
          <w:marTop w:val="0"/>
          <w:marBottom w:val="160"/>
          <w:divBdr>
            <w:top w:val="none" w:sz="0" w:space="0" w:color="auto"/>
            <w:left w:val="none" w:sz="0" w:space="0" w:color="auto"/>
            <w:bottom w:val="none" w:sz="0" w:space="0" w:color="auto"/>
            <w:right w:val="none" w:sz="0" w:space="0" w:color="auto"/>
          </w:divBdr>
        </w:div>
        <w:div w:id="1234046467">
          <w:marLeft w:val="446"/>
          <w:marRight w:val="0"/>
          <w:marTop w:val="0"/>
          <w:marBottom w:val="160"/>
          <w:divBdr>
            <w:top w:val="none" w:sz="0" w:space="0" w:color="auto"/>
            <w:left w:val="none" w:sz="0" w:space="0" w:color="auto"/>
            <w:bottom w:val="none" w:sz="0" w:space="0" w:color="auto"/>
            <w:right w:val="none" w:sz="0" w:space="0" w:color="auto"/>
          </w:divBdr>
        </w:div>
        <w:div w:id="1008210733">
          <w:marLeft w:val="446"/>
          <w:marRight w:val="0"/>
          <w:marTop w:val="0"/>
          <w:marBottom w:val="160"/>
          <w:divBdr>
            <w:top w:val="none" w:sz="0" w:space="0" w:color="auto"/>
            <w:left w:val="none" w:sz="0" w:space="0" w:color="auto"/>
            <w:bottom w:val="none" w:sz="0" w:space="0" w:color="auto"/>
            <w:right w:val="none" w:sz="0" w:space="0" w:color="auto"/>
          </w:divBdr>
        </w:div>
        <w:div w:id="1874268385">
          <w:marLeft w:val="446"/>
          <w:marRight w:val="0"/>
          <w:marTop w:val="0"/>
          <w:marBottom w:val="160"/>
          <w:divBdr>
            <w:top w:val="none" w:sz="0" w:space="0" w:color="auto"/>
            <w:left w:val="none" w:sz="0" w:space="0" w:color="auto"/>
            <w:bottom w:val="none" w:sz="0" w:space="0" w:color="auto"/>
            <w:right w:val="none" w:sz="0" w:space="0" w:color="auto"/>
          </w:divBdr>
        </w:div>
      </w:divsChild>
    </w:div>
    <w:div w:id="462236836">
      <w:bodyDiv w:val="1"/>
      <w:marLeft w:val="0"/>
      <w:marRight w:val="0"/>
      <w:marTop w:val="0"/>
      <w:marBottom w:val="0"/>
      <w:divBdr>
        <w:top w:val="none" w:sz="0" w:space="0" w:color="auto"/>
        <w:left w:val="none" w:sz="0" w:space="0" w:color="auto"/>
        <w:bottom w:val="none" w:sz="0" w:space="0" w:color="auto"/>
        <w:right w:val="none" w:sz="0" w:space="0" w:color="auto"/>
      </w:divBdr>
    </w:div>
    <w:div w:id="538788336">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84728754">
      <w:bodyDiv w:val="1"/>
      <w:marLeft w:val="0"/>
      <w:marRight w:val="0"/>
      <w:marTop w:val="0"/>
      <w:marBottom w:val="0"/>
      <w:divBdr>
        <w:top w:val="none" w:sz="0" w:space="0" w:color="auto"/>
        <w:left w:val="none" w:sz="0" w:space="0" w:color="auto"/>
        <w:bottom w:val="none" w:sz="0" w:space="0" w:color="auto"/>
        <w:right w:val="none" w:sz="0" w:space="0" w:color="auto"/>
      </w:divBdr>
    </w:div>
    <w:div w:id="594284057">
      <w:bodyDiv w:val="1"/>
      <w:marLeft w:val="0"/>
      <w:marRight w:val="0"/>
      <w:marTop w:val="0"/>
      <w:marBottom w:val="0"/>
      <w:divBdr>
        <w:top w:val="none" w:sz="0" w:space="0" w:color="auto"/>
        <w:left w:val="none" w:sz="0" w:space="0" w:color="auto"/>
        <w:bottom w:val="none" w:sz="0" w:space="0" w:color="auto"/>
        <w:right w:val="none" w:sz="0" w:space="0" w:color="auto"/>
      </w:divBdr>
    </w:div>
    <w:div w:id="614559480">
      <w:bodyDiv w:val="1"/>
      <w:marLeft w:val="0"/>
      <w:marRight w:val="0"/>
      <w:marTop w:val="0"/>
      <w:marBottom w:val="0"/>
      <w:divBdr>
        <w:top w:val="none" w:sz="0" w:space="0" w:color="auto"/>
        <w:left w:val="none" w:sz="0" w:space="0" w:color="auto"/>
        <w:bottom w:val="none" w:sz="0" w:space="0" w:color="auto"/>
        <w:right w:val="none" w:sz="0" w:space="0" w:color="auto"/>
      </w:divBdr>
    </w:div>
    <w:div w:id="637075913">
      <w:bodyDiv w:val="1"/>
      <w:marLeft w:val="0"/>
      <w:marRight w:val="0"/>
      <w:marTop w:val="0"/>
      <w:marBottom w:val="0"/>
      <w:divBdr>
        <w:top w:val="none" w:sz="0" w:space="0" w:color="auto"/>
        <w:left w:val="none" w:sz="0" w:space="0" w:color="auto"/>
        <w:bottom w:val="none" w:sz="0" w:space="0" w:color="auto"/>
        <w:right w:val="none" w:sz="0" w:space="0" w:color="auto"/>
      </w:divBdr>
    </w:div>
    <w:div w:id="646858433">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3956977">
      <w:bodyDiv w:val="1"/>
      <w:marLeft w:val="0"/>
      <w:marRight w:val="0"/>
      <w:marTop w:val="0"/>
      <w:marBottom w:val="0"/>
      <w:divBdr>
        <w:top w:val="none" w:sz="0" w:space="0" w:color="auto"/>
        <w:left w:val="none" w:sz="0" w:space="0" w:color="auto"/>
        <w:bottom w:val="none" w:sz="0" w:space="0" w:color="auto"/>
        <w:right w:val="none" w:sz="0" w:space="0" w:color="auto"/>
      </w:divBdr>
    </w:div>
    <w:div w:id="816456771">
      <w:bodyDiv w:val="1"/>
      <w:marLeft w:val="0"/>
      <w:marRight w:val="0"/>
      <w:marTop w:val="0"/>
      <w:marBottom w:val="0"/>
      <w:divBdr>
        <w:top w:val="none" w:sz="0" w:space="0" w:color="auto"/>
        <w:left w:val="none" w:sz="0" w:space="0" w:color="auto"/>
        <w:bottom w:val="none" w:sz="0" w:space="0" w:color="auto"/>
        <w:right w:val="none" w:sz="0" w:space="0" w:color="auto"/>
      </w:divBdr>
    </w:div>
    <w:div w:id="819230307">
      <w:bodyDiv w:val="1"/>
      <w:marLeft w:val="0"/>
      <w:marRight w:val="0"/>
      <w:marTop w:val="0"/>
      <w:marBottom w:val="0"/>
      <w:divBdr>
        <w:top w:val="none" w:sz="0" w:space="0" w:color="auto"/>
        <w:left w:val="none" w:sz="0" w:space="0" w:color="auto"/>
        <w:bottom w:val="none" w:sz="0" w:space="0" w:color="auto"/>
        <w:right w:val="none" w:sz="0" w:space="0" w:color="auto"/>
      </w:divBdr>
    </w:div>
    <w:div w:id="863372162">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35558529">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74143160">
      <w:bodyDiv w:val="1"/>
      <w:marLeft w:val="0"/>
      <w:marRight w:val="0"/>
      <w:marTop w:val="0"/>
      <w:marBottom w:val="0"/>
      <w:divBdr>
        <w:top w:val="none" w:sz="0" w:space="0" w:color="auto"/>
        <w:left w:val="none" w:sz="0" w:space="0" w:color="auto"/>
        <w:bottom w:val="none" w:sz="0" w:space="0" w:color="auto"/>
        <w:right w:val="none" w:sz="0" w:space="0" w:color="auto"/>
      </w:divBdr>
    </w:div>
    <w:div w:id="993338496">
      <w:bodyDiv w:val="1"/>
      <w:marLeft w:val="0"/>
      <w:marRight w:val="0"/>
      <w:marTop w:val="0"/>
      <w:marBottom w:val="0"/>
      <w:divBdr>
        <w:top w:val="none" w:sz="0" w:space="0" w:color="auto"/>
        <w:left w:val="none" w:sz="0" w:space="0" w:color="auto"/>
        <w:bottom w:val="none" w:sz="0" w:space="0" w:color="auto"/>
        <w:right w:val="none" w:sz="0" w:space="0" w:color="auto"/>
      </w:divBdr>
    </w:div>
    <w:div w:id="1028794702">
      <w:bodyDiv w:val="1"/>
      <w:marLeft w:val="0"/>
      <w:marRight w:val="0"/>
      <w:marTop w:val="0"/>
      <w:marBottom w:val="0"/>
      <w:divBdr>
        <w:top w:val="none" w:sz="0" w:space="0" w:color="auto"/>
        <w:left w:val="none" w:sz="0" w:space="0" w:color="auto"/>
        <w:bottom w:val="none" w:sz="0" w:space="0" w:color="auto"/>
        <w:right w:val="none" w:sz="0" w:space="0" w:color="auto"/>
      </w:divBdr>
      <w:divsChild>
        <w:div w:id="38095900">
          <w:marLeft w:val="446"/>
          <w:marRight w:val="0"/>
          <w:marTop w:val="0"/>
          <w:marBottom w:val="160"/>
          <w:divBdr>
            <w:top w:val="none" w:sz="0" w:space="0" w:color="auto"/>
            <w:left w:val="none" w:sz="0" w:space="0" w:color="auto"/>
            <w:bottom w:val="none" w:sz="0" w:space="0" w:color="auto"/>
            <w:right w:val="none" w:sz="0" w:space="0" w:color="auto"/>
          </w:divBdr>
        </w:div>
        <w:div w:id="1561557518">
          <w:marLeft w:val="446"/>
          <w:marRight w:val="0"/>
          <w:marTop w:val="0"/>
          <w:marBottom w:val="160"/>
          <w:divBdr>
            <w:top w:val="none" w:sz="0" w:space="0" w:color="auto"/>
            <w:left w:val="none" w:sz="0" w:space="0" w:color="auto"/>
            <w:bottom w:val="none" w:sz="0" w:space="0" w:color="auto"/>
            <w:right w:val="none" w:sz="0" w:space="0" w:color="auto"/>
          </w:divBdr>
        </w:div>
        <w:div w:id="1355305882">
          <w:marLeft w:val="446"/>
          <w:marRight w:val="0"/>
          <w:marTop w:val="0"/>
          <w:marBottom w:val="160"/>
          <w:divBdr>
            <w:top w:val="none" w:sz="0" w:space="0" w:color="auto"/>
            <w:left w:val="none" w:sz="0" w:space="0" w:color="auto"/>
            <w:bottom w:val="none" w:sz="0" w:space="0" w:color="auto"/>
            <w:right w:val="none" w:sz="0" w:space="0" w:color="auto"/>
          </w:divBdr>
        </w:div>
        <w:div w:id="202669787">
          <w:marLeft w:val="446"/>
          <w:marRight w:val="0"/>
          <w:marTop w:val="0"/>
          <w:marBottom w:val="160"/>
          <w:divBdr>
            <w:top w:val="none" w:sz="0" w:space="0" w:color="auto"/>
            <w:left w:val="none" w:sz="0" w:space="0" w:color="auto"/>
            <w:bottom w:val="none" w:sz="0" w:space="0" w:color="auto"/>
            <w:right w:val="none" w:sz="0" w:space="0" w:color="auto"/>
          </w:divBdr>
        </w:div>
        <w:div w:id="774596115">
          <w:marLeft w:val="446"/>
          <w:marRight w:val="0"/>
          <w:marTop w:val="0"/>
          <w:marBottom w:val="160"/>
          <w:divBdr>
            <w:top w:val="none" w:sz="0" w:space="0" w:color="auto"/>
            <w:left w:val="none" w:sz="0" w:space="0" w:color="auto"/>
            <w:bottom w:val="none" w:sz="0" w:space="0" w:color="auto"/>
            <w:right w:val="none" w:sz="0" w:space="0" w:color="auto"/>
          </w:divBdr>
        </w:div>
        <w:div w:id="374888810">
          <w:marLeft w:val="446"/>
          <w:marRight w:val="0"/>
          <w:marTop w:val="0"/>
          <w:marBottom w:val="160"/>
          <w:divBdr>
            <w:top w:val="none" w:sz="0" w:space="0" w:color="auto"/>
            <w:left w:val="none" w:sz="0" w:space="0" w:color="auto"/>
            <w:bottom w:val="none" w:sz="0" w:space="0" w:color="auto"/>
            <w:right w:val="none" w:sz="0" w:space="0" w:color="auto"/>
          </w:divBdr>
        </w:div>
        <w:div w:id="1699157924">
          <w:marLeft w:val="446"/>
          <w:marRight w:val="0"/>
          <w:marTop w:val="0"/>
          <w:marBottom w:val="160"/>
          <w:divBdr>
            <w:top w:val="none" w:sz="0" w:space="0" w:color="auto"/>
            <w:left w:val="none" w:sz="0" w:space="0" w:color="auto"/>
            <w:bottom w:val="none" w:sz="0" w:space="0" w:color="auto"/>
            <w:right w:val="none" w:sz="0" w:space="0" w:color="auto"/>
          </w:divBdr>
        </w:div>
        <w:div w:id="154495630">
          <w:marLeft w:val="446"/>
          <w:marRight w:val="0"/>
          <w:marTop w:val="0"/>
          <w:marBottom w:val="160"/>
          <w:divBdr>
            <w:top w:val="none" w:sz="0" w:space="0" w:color="auto"/>
            <w:left w:val="none" w:sz="0" w:space="0" w:color="auto"/>
            <w:bottom w:val="none" w:sz="0" w:space="0" w:color="auto"/>
            <w:right w:val="none" w:sz="0" w:space="0" w:color="auto"/>
          </w:divBdr>
        </w:div>
        <w:div w:id="360403825">
          <w:marLeft w:val="446"/>
          <w:marRight w:val="0"/>
          <w:marTop w:val="0"/>
          <w:marBottom w:val="160"/>
          <w:divBdr>
            <w:top w:val="none" w:sz="0" w:space="0" w:color="auto"/>
            <w:left w:val="none" w:sz="0" w:space="0" w:color="auto"/>
            <w:bottom w:val="none" w:sz="0" w:space="0" w:color="auto"/>
            <w:right w:val="none" w:sz="0" w:space="0" w:color="auto"/>
          </w:divBdr>
        </w:div>
      </w:divsChild>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49261038">
      <w:bodyDiv w:val="1"/>
      <w:marLeft w:val="0"/>
      <w:marRight w:val="0"/>
      <w:marTop w:val="0"/>
      <w:marBottom w:val="0"/>
      <w:divBdr>
        <w:top w:val="none" w:sz="0" w:space="0" w:color="auto"/>
        <w:left w:val="none" w:sz="0" w:space="0" w:color="auto"/>
        <w:bottom w:val="none" w:sz="0" w:space="0" w:color="auto"/>
        <w:right w:val="none" w:sz="0" w:space="0" w:color="auto"/>
      </w:divBdr>
      <w:divsChild>
        <w:div w:id="313414116">
          <w:marLeft w:val="0"/>
          <w:marRight w:val="0"/>
          <w:marTop w:val="0"/>
          <w:marBottom w:val="0"/>
          <w:divBdr>
            <w:top w:val="none" w:sz="0" w:space="0" w:color="auto"/>
            <w:left w:val="none" w:sz="0" w:space="0" w:color="auto"/>
            <w:bottom w:val="none" w:sz="0" w:space="0" w:color="auto"/>
            <w:right w:val="none" w:sz="0" w:space="0" w:color="auto"/>
          </w:divBdr>
        </w:div>
      </w:divsChild>
    </w:div>
    <w:div w:id="1061750792">
      <w:bodyDiv w:val="1"/>
      <w:marLeft w:val="0"/>
      <w:marRight w:val="0"/>
      <w:marTop w:val="0"/>
      <w:marBottom w:val="0"/>
      <w:divBdr>
        <w:top w:val="none" w:sz="0" w:space="0" w:color="auto"/>
        <w:left w:val="none" w:sz="0" w:space="0" w:color="auto"/>
        <w:bottom w:val="none" w:sz="0" w:space="0" w:color="auto"/>
        <w:right w:val="none" w:sz="0" w:space="0" w:color="auto"/>
      </w:divBdr>
    </w:div>
    <w:div w:id="1070150660">
      <w:bodyDiv w:val="1"/>
      <w:marLeft w:val="0"/>
      <w:marRight w:val="0"/>
      <w:marTop w:val="0"/>
      <w:marBottom w:val="0"/>
      <w:divBdr>
        <w:top w:val="none" w:sz="0" w:space="0" w:color="auto"/>
        <w:left w:val="none" w:sz="0" w:space="0" w:color="auto"/>
        <w:bottom w:val="none" w:sz="0" w:space="0" w:color="auto"/>
        <w:right w:val="none" w:sz="0" w:space="0" w:color="auto"/>
      </w:divBdr>
      <w:divsChild>
        <w:div w:id="430972341">
          <w:marLeft w:val="0"/>
          <w:marRight w:val="0"/>
          <w:marTop w:val="0"/>
          <w:marBottom w:val="0"/>
          <w:divBdr>
            <w:top w:val="none" w:sz="0" w:space="0" w:color="auto"/>
            <w:left w:val="none" w:sz="0" w:space="0" w:color="auto"/>
            <w:bottom w:val="none" w:sz="0" w:space="0" w:color="auto"/>
            <w:right w:val="none" w:sz="0" w:space="0" w:color="auto"/>
          </w:divBdr>
        </w:div>
      </w:divsChild>
    </w:div>
    <w:div w:id="1078401542">
      <w:bodyDiv w:val="1"/>
      <w:marLeft w:val="0"/>
      <w:marRight w:val="0"/>
      <w:marTop w:val="0"/>
      <w:marBottom w:val="0"/>
      <w:divBdr>
        <w:top w:val="none" w:sz="0" w:space="0" w:color="auto"/>
        <w:left w:val="none" w:sz="0" w:space="0" w:color="auto"/>
        <w:bottom w:val="none" w:sz="0" w:space="0" w:color="auto"/>
        <w:right w:val="none" w:sz="0" w:space="0" w:color="auto"/>
      </w:divBdr>
    </w:div>
    <w:div w:id="1082487033">
      <w:bodyDiv w:val="1"/>
      <w:marLeft w:val="0"/>
      <w:marRight w:val="0"/>
      <w:marTop w:val="0"/>
      <w:marBottom w:val="0"/>
      <w:divBdr>
        <w:top w:val="none" w:sz="0" w:space="0" w:color="auto"/>
        <w:left w:val="none" w:sz="0" w:space="0" w:color="auto"/>
        <w:bottom w:val="none" w:sz="0" w:space="0" w:color="auto"/>
        <w:right w:val="none" w:sz="0" w:space="0" w:color="auto"/>
      </w:divBdr>
    </w:div>
    <w:div w:id="1089548515">
      <w:bodyDiv w:val="1"/>
      <w:marLeft w:val="0"/>
      <w:marRight w:val="0"/>
      <w:marTop w:val="0"/>
      <w:marBottom w:val="0"/>
      <w:divBdr>
        <w:top w:val="none" w:sz="0" w:space="0" w:color="auto"/>
        <w:left w:val="none" w:sz="0" w:space="0" w:color="auto"/>
        <w:bottom w:val="none" w:sz="0" w:space="0" w:color="auto"/>
        <w:right w:val="none" w:sz="0" w:space="0" w:color="auto"/>
      </w:divBdr>
    </w:div>
    <w:div w:id="1170830909">
      <w:bodyDiv w:val="1"/>
      <w:marLeft w:val="0"/>
      <w:marRight w:val="0"/>
      <w:marTop w:val="0"/>
      <w:marBottom w:val="0"/>
      <w:divBdr>
        <w:top w:val="none" w:sz="0" w:space="0" w:color="auto"/>
        <w:left w:val="none" w:sz="0" w:space="0" w:color="auto"/>
        <w:bottom w:val="none" w:sz="0" w:space="0" w:color="auto"/>
        <w:right w:val="none" w:sz="0" w:space="0" w:color="auto"/>
      </w:divBdr>
    </w:div>
    <w:div w:id="1267688768">
      <w:bodyDiv w:val="1"/>
      <w:marLeft w:val="0"/>
      <w:marRight w:val="0"/>
      <w:marTop w:val="0"/>
      <w:marBottom w:val="0"/>
      <w:divBdr>
        <w:top w:val="none" w:sz="0" w:space="0" w:color="auto"/>
        <w:left w:val="none" w:sz="0" w:space="0" w:color="auto"/>
        <w:bottom w:val="none" w:sz="0" w:space="0" w:color="auto"/>
        <w:right w:val="none" w:sz="0" w:space="0" w:color="auto"/>
      </w:divBdr>
    </w:div>
    <w:div w:id="1375154904">
      <w:bodyDiv w:val="1"/>
      <w:marLeft w:val="0"/>
      <w:marRight w:val="0"/>
      <w:marTop w:val="0"/>
      <w:marBottom w:val="0"/>
      <w:divBdr>
        <w:top w:val="none" w:sz="0" w:space="0" w:color="auto"/>
        <w:left w:val="none" w:sz="0" w:space="0" w:color="auto"/>
        <w:bottom w:val="none" w:sz="0" w:space="0" w:color="auto"/>
        <w:right w:val="none" w:sz="0" w:space="0" w:color="auto"/>
      </w:divBdr>
    </w:div>
    <w:div w:id="1421870670">
      <w:bodyDiv w:val="1"/>
      <w:marLeft w:val="0"/>
      <w:marRight w:val="0"/>
      <w:marTop w:val="0"/>
      <w:marBottom w:val="0"/>
      <w:divBdr>
        <w:top w:val="none" w:sz="0" w:space="0" w:color="auto"/>
        <w:left w:val="none" w:sz="0" w:space="0" w:color="auto"/>
        <w:bottom w:val="none" w:sz="0" w:space="0" w:color="auto"/>
        <w:right w:val="none" w:sz="0" w:space="0" w:color="auto"/>
      </w:divBdr>
    </w:div>
    <w:div w:id="1443302252">
      <w:bodyDiv w:val="1"/>
      <w:marLeft w:val="0"/>
      <w:marRight w:val="0"/>
      <w:marTop w:val="0"/>
      <w:marBottom w:val="0"/>
      <w:divBdr>
        <w:top w:val="none" w:sz="0" w:space="0" w:color="auto"/>
        <w:left w:val="none" w:sz="0" w:space="0" w:color="auto"/>
        <w:bottom w:val="none" w:sz="0" w:space="0" w:color="auto"/>
        <w:right w:val="none" w:sz="0" w:space="0" w:color="auto"/>
      </w:divBdr>
      <w:divsChild>
        <w:div w:id="1613052927">
          <w:marLeft w:val="0"/>
          <w:marRight w:val="0"/>
          <w:marTop w:val="0"/>
          <w:marBottom w:val="0"/>
          <w:divBdr>
            <w:top w:val="none" w:sz="0" w:space="0" w:color="auto"/>
            <w:left w:val="none" w:sz="0" w:space="0" w:color="auto"/>
            <w:bottom w:val="single" w:sz="6" w:space="30" w:color="EFEFEF"/>
            <w:right w:val="none" w:sz="0" w:space="0" w:color="auto"/>
          </w:divBdr>
          <w:divsChild>
            <w:div w:id="2026665601">
              <w:marLeft w:val="0"/>
              <w:marRight w:val="0"/>
              <w:marTop w:val="0"/>
              <w:marBottom w:val="0"/>
              <w:divBdr>
                <w:top w:val="none" w:sz="0" w:space="0" w:color="auto"/>
                <w:left w:val="none" w:sz="0" w:space="0" w:color="auto"/>
                <w:bottom w:val="none" w:sz="0" w:space="0" w:color="auto"/>
                <w:right w:val="none" w:sz="0" w:space="0" w:color="auto"/>
              </w:divBdr>
            </w:div>
          </w:divsChild>
        </w:div>
        <w:div w:id="585041192">
          <w:marLeft w:val="0"/>
          <w:marRight w:val="0"/>
          <w:marTop w:val="0"/>
          <w:marBottom w:val="0"/>
          <w:divBdr>
            <w:top w:val="none" w:sz="0" w:space="0" w:color="auto"/>
            <w:left w:val="none" w:sz="0" w:space="0" w:color="auto"/>
            <w:bottom w:val="single" w:sz="6" w:space="30" w:color="EFEFEF"/>
            <w:right w:val="none" w:sz="0" w:space="0" w:color="auto"/>
          </w:divBdr>
          <w:divsChild>
            <w:div w:id="7543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4424">
      <w:bodyDiv w:val="1"/>
      <w:marLeft w:val="0"/>
      <w:marRight w:val="0"/>
      <w:marTop w:val="0"/>
      <w:marBottom w:val="0"/>
      <w:divBdr>
        <w:top w:val="none" w:sz="0" w:space="0" w:color="auto"/>
        <w:left w:val="none" w:sz="0" w:space="0" w:color="auto"/>
        <w:bottom w:val="none" w:sz="0" w:space="0" w:color="auto"/>
        <w:right w:val="none" w:sz="0" w:space="0" w:color="auto"/>
      </w:divBdr>
      <w:divsChild>
        <w:div w:id="386758532">
          <w:marLeft w:val="446"/>
          <w:marRight w:val="0"/>
          <w:marTop w:val="0"/>
          <w:marBottom w:val="160"/>
          <w:divBdr>
            <w:top w:val="none" w:sz="0" w:space="0" w:color="auto"/>
            <w:left w:val="none" w:sz="0" w:space="0" w:color="auto"/>
            <w:bottom w:val="none" w:sz="0" w:space="0" w:color="auto"/>
            <w:right w:val="none" w:sz="0" w:space="0" w:color="auto"/>
          </w:divBdr>
        </w:div>
        <w:div w:id="1549606105">
          <w:marLeft w:val="446"/>
          <w:marRight w:val="0"/>
          <w:marTop w:val="0"/>
          <w:marBottom w:val="160"/>
          <w:divBdr>
            <w:top w:val="none" w:sz="0" w:space="0" w:color="auto"/>
            <w:left w:val="none" w:sz="0" w:space="0" w:color="auto"/>
            <w:bottom w:val="none" w:sz="0" w:space="0" w:color="auto"/>
            <w:right w:val="none" w:sz="0" w:space="0" w:color="auto"/>
          </w:divBdr>
        </w:div>
        <w:div w:id="1237855990">
          <w:marLeft w:val="446"/>
          <w:marRight w:val="0"/>
          <w:marTop w:val="0"/>
          <w:marBottom w:val="160"/>
          <w:divBdr>
            <w:top w:val="none" w:sz="0" w:space="0" w:color="auto"/>
            <w:left w:val="none" w:sz="0" w:space="0" w:color="auto"/>
            <w:bottom w:val="none" w:sz="0" w:space="0" w:color="auto"/>
            <w:right w:val="none" w:sz="0" w:space="0" w:color="auto"/>
          </w:divBdr>
        </w:div>
        <w:div w:id="1442530059">
          <w:marLeft w:val="446"/>
          <w:marRight w:val="0"/>
          <w:marTop w:val="0"/>
          <w:marBottom w:val="160"/>
          <w:divBdr>
            <w:top w:val="none" w:sz="0" w:space="0" w:color="auto"/>
            <w:left w:val="none" w:sz="0" w:space="0" w:color="auto"/>
            <w:bottom w:val="none" w:sz="0" w:space="0" w:color="auto"/>
            <w:right w:val="none" w:sz="0" w:space="0" w:color="auto"/>
          </w:divBdr>
        </w:div>
        <w:div w:id="1148933412">
          <w:marLeft w:val="446"/>
          <w:marRight w:val="0"/>
          <w:marTop w:val="0"/>
          <w:marBottom w:val="160"/>
          <w:divBdr>
            <w:top w:val="none" w:sz="0" w:space="0" w:color="auto"/>
            <w:left w:val="none" w:sz="0" w:space="0" w:color="auto"/>
            <w:bottom w:val="none" w:sz="0" w:space="0" w:color="auto"/>
            <w:right w:val="none" w:sz="0" w:space="0" w:color="auto"/>
          </w:divBdr>
        </w:div>
        <w:div w:id="1570730258">
          <w:marLeft w:val="446"/>
          <w:marRight w:val="0"/>
          <w:marTop w:val="0"/>
          <w:marBottom w:val="160"/>
          <w:divBdr>
            <w:top w:val="none" w:sz="0" w:space="0" w:color="auto"/>
            <w:left w:val="none" w:sz="0" w:space="0" w:color="auto"/>
            <w:bottom w:val="none" w:sz="0" w:space="0" w:color="auto"/>
            <w:right w:val="none" w:sz="0" w:space="0" w:color="auto"/>
          </w:divBdr>
        </w:div>
        <w:div w:id="1858153350">
          <w:marLeft w:val="446"/>
          <w:marRight w:val="0"/>
          <w:marTop w:val="0"/>
          <w:marBottom w:val="160"/>
          <w:divBdr>
            <w:top w:val="none" w:sz="0" w:space="0" w:color="auto"/>
            <w:left w:val="none" w:sz="0" w:space="0" w:color="auto"/>
            <w:bottom w:val="none" w:sz="0" w:space="0" w:color="auto"/>
            <w:right w:val="none" w:sz="0" w:space="0" w:color="auto"/>
          </w:divBdr>
        </w:div>
        <w:div w:id="1935358679">
          <w:marLeft w:val="446"/>
          <w:marRight w:val="0"/>
          <w:marTop w:val="0"/>
          <w:marBottom w:val="160"/>
          <w:divBdr>
            <w:top w:val="none" w:sz="0" w:space="0" w:color="auto"/>
            <w:left w:val="none" w:sz="0" w:space="0" w:color="auto"/>
            <w:bottom w:val="none" w:sz="0" w:space="0" w:color="auto"/>
            <w:right w:val="none" w:sz="0" w:space="0" w:color="auto"/>
          </w:divBdr>
        </w:div>
        <w:div w:id="291600958">
          <w:marLeft w:val="446"/>
          <w:marRight w:val="0"/>
          <w:marTop w:val="0"/>
          <w:marBottom w:val="160"/>
          <w:divBdr>
            <w:top w:val="none" w:sz="0" w:space="0" w:color="auto"/>
            <w:left w:val="none" w:sz="0" w:space="0" w:color="auto"/>
            <w:bottom w:val="none" w:sz="0" w:space="0" w:color="auto"/>
            <w:right w:val="none" w:sz="0" w:space="0" w:color="auto"/>
          </w:divBdr>
        </w:div>
      </w:divsChild>
    </w:div>
    <w:div w:id="1484348339">
      <w:bodyDiv w:val="1"/>
      <w:marLeft w:val="0"/>
      <w:marRight w:val="0"/>
      <w:marTop w:val="0"/>
      <w:marBottom w:val="0"/>
      <w:divBdr>
        <w:top w:val="none" w:sz="0" w:space="0" w:color="auto"/>
        <w:left w:val="none" w:sz="0" w:space="0" w:color="auto"/>
        <w:bottom w:val="none" w:sz="0" w:space="0" w:color="auto"/>
        <w:right w:val="none" w:sz="0" w:space="0" w:color="auto"/>
      </w:divBdr>
      <w:divsChild>
        <w:div w:id="433013457">
          <w:marLeft w:val="0"/>
          <w:marRight w:val="0"/>
          <w:marTop w:val="0"/>
          <w:marBottom w:val="0"/>
          <w:divBdr>
            <w:top w:val="none" w:sz="0" w:space="0" w:color="auto"/>
            <w:left w:val="none" w:sz="0" w:space="0" w:color="auto"/>
            <w:bottom w:val="none" w:sz="0" w:space="0" w:color="auto"/>
            <w:right w:val="none" w:sz="0" w:space="0" w:color="auto"/>
          </w:divBdr>
        </w:div>
      </w:divsChild>
    </w:div>
    <w:div w:id="1507089958">
      <w:bodyDiv w:val="1"/>
      <w:marLeft w:val="0"/>
      <w:marRight w:val="0"/>
      <w:marTop w:val="0"/>
      <w:marBottom w:val="0"/>
      <w:divBdr>
        <w:top w:val="none" w:sz="0" w:space="0" w:color="auto"/>
        <w:left w:val="none" w:sz="0" w:space="0" w:color="auto"/>
        <w:bottom w:val="none" w:sz="0" w:space="0" w:color="auto"/>
        <w:right w:val="none" w:sz="0" w:space="0" w:color="auto"/>
      </w:divBdr>
    </w:div>
    <w:div w:id="1509440200">
      <w:bodyDiv w:val="1"/>
      <w:marLeft w:val="0"/>
      <w:marRight w:val="0"/>
      <w:marTop w:val="0"/>
      <w:marBottom w:val="0"/>
      <w:divBdr>
        <w:top w:val="none" w:sz="0" w:space="0" w:color="auto"/>
        <w:left w:val="none" w:sz="0" w:space="0" w:color="auto"/>
        <w:bottom w:val="none" w:sz="0" w:space="0" w:color="auto"/>
        <w:right w:val="none" w:sz="0" w:space="0" w:color="auto"/>
      </w:divBdr>
      <w:divsChild>
        <w:div w:id="1894080250">
          <w:marLeft w:val="0"/>
          <w:marRight w:val="0"/>
          <w:marTop w:val="0"/>
          <w:marBottom w:val="0"/>
          <w:divBdr>
            <w:top w:val="none" w:sz="0" w:space="0" w:color="auto"/>
            <w:left w:val="none" w:sz="0" w:space="0" w:color="auto"/>
            <w:bottom w:val="none" w:sz="0" w:space="0" w:color="auto"/>
            <w:right w:val="none" w:sz="0" w:space="0" w:color="auto"/>
          </w:divBdr>
        </w:div>
        <w:div w:id="1296060814">
          <w:marLeft w:val="0"/>
          <w:marRight w:val="0"/>
          <w:marTop w:val="0"/>
          <w:marBottom w:val="0"/>
          <w:divBdr>
            <w:top w:val="none" w:sz="0" w:space="0" w:color="auto"/>
            <w:left w:val="none" w:sz="0" w:space="0" w:color="auto"/>
            <w:bottom w:val="none" w:sz="0" w:space="0" w:color="auto"/>
            <w:right w:val="none" w:sz="0" w:space="0" w:color="auto"/>
          </w:divBdr>
        </w:div>
      </w:divsChild>
    </w:div>
    <w:div w:id="1530802120">
      <w:bodyDiv w:val="1"/>
      <w:marLeft w:val="0"/>
      <w:marRight w:val="0"/>
      <w:marTop w:val="0"/>
      <w:marBottom w:val="0"/>
      <w:divBdr>
        <w:top w:val="none" w:sz="0" w:space="0" w:color="auto"/>
        <w:left w:val="none" w:sz="0" w:space="0" w:color="auto"/>
        <w:bottom w:val="none" w:sz="0" w:space="0" w:color="auto"/>
        <w:right w:val="none" w:sz="0" w:space="0" w:color="auto"/>
      </w:divBdr>
    </w:div>
    <w:div w:id="1676418197">
      <w:bodyDiv w:val="1"/>
      <w:marLeft w:val="0"/>
      <w:marRight w:val="0"/>
      <w:marTop w:val="0"/>
      <w:marBottom w:val="0"/>
      <w:divBdr>
        <w:top w:val="none" w:sz="0" w:space="0" w:color="auto"/>
        <w:left w:val="none" w:sz="0" w:space="0" w:color="auto"/>
        <w:bottom w:val="none" w:sz="0" w:space="0" w:color="auto"/>
        <w:right w:val="none" w:sz="0" w:space="0" w:color="auto"/>
      </w:divBdr>
    </w:div>
    <w:div w:id="1705060424">
      <w:bodyDiv w:val="1"/>
      <w:marLeft w:val="0"/>
      <w:marRight w:val="0"/>
      <w:marTop w:val="0"/>
      <w:marBottom w:val="0"/>
      <w:divBdr>
        <w:top w:val="none" w:sz="0" w:space="0" w:color="auto"/>
        <w:left w:val="none" w:sz="0" w:space="0" w:color="auto"/>
        <w:bottom w:val="none" w:sz="0" w:space="0" w:color="auto"/>
        <w:right w:val="none" w:sz="0" w:space="0" w:color="auto"/>
      </w:divBdr>
    </w:div>
    <w:div w:id="1795708081">
      <w:bodyDiv w:val="1"/>
      <w:marLeft w:val="0"/>
      <w:marRight w:val="0"/>
      <w:marTop w:val="0"/>
      <w:marBottom w:val="0"/>
      <w:divBdr>
        <w:top w:val="none" w:sz="0" w:space="0" w:color="auto"/>
        <w:left w:val="none" w:sz="0" w:space="0" w:color="auto"/>
        <w:bottom w:val="none" w:sz="0" w:space="0" w:color="auto"/>
        <w:right w:val="none" w:sz="0" w:space="0" w:color="auto"/>
      </w:divBdr>
    </w:div>
    <w:div w:id="1830293905">
      <w:bodyDiv w:val="1"/>
      <w:marLeft w:val="0"/>
      <w:marRight w:val="0"/>
      <w:marTop w:val="0"/>
      <w:marBottom w:val="0"/>
      <w:divBdr>
        <w:top w:val="none" w:sz="0" w:space="0" w:color="auto"/>
        <w:left w:val="none" w:sz="0" w:space="0" w:color="auto"/>
        <w:bottom w:val="none" w:sz="0" w:space="0" w:color="auto"/>
        <w:right w:val="none" w:sz="0" w:space="0" w:color="auto"/>
      </w:divBdr>
    </w:div>
    <w:div w:id="1975525263">
      <w:bodyDiv w:val="1"/>
      <w:marLeft w:val="0"/>
      <w:marRight w:val="0"/>
      <w:marTop w:val="0"/>
      <w:marBottom w:val="0"/>
      <w:divBdr>
        <w:top w:val="none" w:sz="0" w:space="0" w:color="auto"/>
        <w:left w:val="none" w:sz="0" w:space="0" w:color="auto"/>
        <w:bottom w:val="none" w:sz="0" w:space="0" w:color="auto"/>
        <w:right w:val="none" w:sz="0" w:space="0" w:color="auto"/>
      </w:divBdr>
      <w:divsChild>
        <w:div w:id="2114785382">
          <w:marLeft w:val="0"/>
          <w:marRight w:val="1108"/>
          <w:marTop w:val="240"/>
          <w:marBottom w:val="240"/>
          <w:divBdr>
            <w:top w:val="none" w:sz="0" w:space="0" w:color="auto"/>
            <w:left w:val="none" w:sz="0" w:space="0" w:color="auto"/>
            <w:bottom w:val="none" w:sz="0" w:space="0" w:color="auto"/>
            <w:right w:val="none" w:sz="0" w:space="0" w:color="auto"/>
          </w:divBdr>
        </w:div>
        <w:div w:id="385181483">
          <w:marLeft w:val="0"/>
          <w:marRight w:val="0"/>
          <w:marTop w:val="240"/>
          <w:marBottom w:val="240"/>
          <w:divBdr>
            <w:top w:val="none" w:sz="0" w:space="0" w:color="auto"/>
            <w:left w:val="none" w:sz="0" w:space="0" w:color="auto"/>
            <w:bottom w:val="none" w:sz="0" w:space="0" w:color="auto"/>
            <w:right w:val="none" w:sz="0" w:space="0" w:color="auto"/>
          </w:divBdr>
        </w:div>
      </w:divsChild>
    </w:div>
    <w:div w:id="1999454154">
      <w:bodyDiv w:val="1"/>
      <w:marLeft w:val="0"/>
      <w:marRight w:val="0"/>
      <w:marTop w:val="0"/>
      <w:marBottom w:val="0"/>
      <w:divBdr>
        <w:top w:val="none" w:sz="0" w:space="0" w:color="auto"/>
        <w:left w:val="none" w:sz="0" w:space="0" w:color="auto"/>
        <w:bottom w:val="none" w:sz="0" w:space="0" w:color="auto"/>
        <w:right w:val="none" w:sz="0" w:space="0" w:color="auto"/>
      </w:divBdr>
    </w:div>
    <w:div w:id="2095317770">
      <w:bodyDiv w:val="1"/>
      <w:marLeft w:val="0"/>
      <w:marRight w:val="0"/>
      <w:marTop w:val="0"/>
      <w:marBottom w:val="0"/>
      <w:divBdr>
        <w:top w:val="none" w:sz="0" w:space="0" w:color="auto"/>
        <w:left w:val="none" w:sz="0" w:space="0" w:color="auto"/>
        <w:bottom w:val="none" w:sz="0" w:space="0" w:color="auto"/>
        <w:right w:val="none" w:sz="0" w:space="0" w:color="auto"/>
      </w:divBdr>
    </w:div>
    <w:div w:id="2102605082">
      <w:bodyDiv w:val="1"/>
      <w:marLeft w:val="0"/>
      <w:marRight w:val="0"/>
      <w:marTop w:val="0"/>
      <w:marBottom w:val="0"/>
      <w:divBdr>
        <w:top w:val="none" w:sz="0" w:space="0" w:color="auto"/>
        <w:left w:val="none" w:sz="0" w:space="0" w:color="auto"/>
        <w:bottom w:val="none" w:sz="0" w:space="0" w:color="auto"/>
        <w:right w:val="none" w:sz="0" w:space="0" w:color="auto"/>
      </w:divBdr>
    </w:div>
    <w:div w:id="21090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pa.gov/energy/greenhouse-gas-equivalencies-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2" ma:contentTypeDescription="Create a new document." ma:contentTypeScope="" ma:versionID="ee659d03cd5ad5b32d654b8ef8fb474d">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fa4afc250e79b696760fc5e6c7f41170"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0D8CD4-0EBF-40C4-872A-6EB86390D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32F5A9DD-D1B9-4EA3-A4CB-CCF49290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7317</Words>
  <Characters>39898</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47121</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6</cp:revision>
  <cp:lastPrinted>2014-10-31T16:34:00Z</cp:lastPrinted>
  <dcterms:created xsi:type="dcterms:W3CDTF">2021-03-10T15:11:00Z</dcterms:created>
  <dcterms:modified xsi:type="dcterms:W3CDTF">2021-03-10T16:01:00Z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